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70DB" w14:textId="77777777" w:rsidR="00DD46AE" w:rsidRDefault="006F68CA" w:rsidP="00E32533">
      <w:pPr>
        <w:spacing w:line="276" w:lineRule="auto"/>
        <w:jc w:val="center"/>
        <w:rPr>
          <w:b/>
          <w:sz w:val="28"/>
          <w:szCs w:val="28"/>
          <w:lang w:val="uk-UA"/>
        </w:rPr>
      </w:pPr>
      <w:r w:rsidRPr="007A63E6">
        <w:rPr>
          <w:b/>
          <w:sz w:val="28"/>
          <w:szCs w:val="28"/>
          <w:lang w:val="uk-UA"/>
        </w:rPr>
        <w:t xml:space="preserve">Інформація </w:t>
      </w:r>
    </w:p>
    <w:p w14:paraId="642867AF" w14:textId="77777777" w:rsidR="00DD46AE" w:rsidRDefault="006F68CA" w:rsidP="00E32533">
      <w:pPr>
        <w:spacing w:line="276" w:lineRule="auto"/>
        <w:jc w:val="center"/>
        <w:rPr>
          <w:b/>
          <w:sz w:val="28"/>
          <w:szCs w:val="28"/>
          <w:lang w:val="uk-UA"/>
        </w:rPr>
      </w:pPr>
      <w:r w:rsidRPr="007A63E6">
        <w:rPr>
          <w:b/>
          <w:sz w:val="28"/>
          <w:szCs w:val="28"/>
          <w:lang w:val="uk-UA"/>
        </w:rPr>
        <w:t xml:space="preserve">про </w:t>
      </w:r>
      <w:r w:rsidR="00DD46AE">
        <w:rPr>
          <w:b/>
          <w:sz w:val="28"/>
          <w:szCs w:val="28"/>
          <w:lang w:val="uk-UA"/>
        </w:rPr>
        <w:t xml:space="preserve">хід </w:t>
      </w:r>
      <w:r w:rsidRPr="007A63E6">
        <w:rPr>
          <w:b/>
          <w:sz w:val="28"/>
          <w:szCs w:val="28"/>
          <w:lang w:val="uk-UA"/>
        </w:rPr>
        <w:t>в</w:t>
      </w:r>
      <w:r w:rsidR="00DD46AE">
        <w:rPr>
          <w:b/>
          <w:sz w:val="28"/>
          <w:szCs w:val="28"/>
          <w:lang w:val="uk-UA"/>
        </w:rPr>
        <w:t>иконання Програми економічного та</w:t>
      </w:r>
      <w:r w:rsidRPr="007A63E6">
        <w:rPr>
          <w:b/>
          <w:sz w:val="28"/>
          <w:szCs w:val="28"/>
          <w:lang w:val="uk-UA"/>
        </w:rPr>
        <w:t xml:space="preserve"> соціального розвитку </w:t>
      </w:r>
    </w:p>
    <w:p w14:paraId="7D1E9497" w14:textId="77777777" w:rsidR="006F68CA" w:rsidRDefault="006F68CA" w:rsidP="00E32533">
      <w:pPr>
        <w:spacing w:line="276" w:lineRule="auto"/>
        <w:jc w:val="center"/>
        <w:rPr>
          <w:b/>
          <w:sz w:val="28"/>
          <w:szCs w:val="28"/>
          <w:lang w:val="uk-UA"/>
        </w:rPr>
      </w:pPr>
      <w:r w:rsidRPr="007A63E6">
        <w:rPr>
          <w:b/>
          <w:sz w:val="28"/>
          <w:szCs w:val="28"/>
          <w:lang w:val="uk-UA"/>
        </w:rPr>
        <w:t>галузі охорони здоров’я м.</w:t>
      </w:r>
      <w:r w:rsidR="00A70510" w:rsidRPr="007A63E6">
        <w:rPr>
          <w:b/>
          <w:sz w:val="28"/>
          <w:szCs w:val="28"/>
          <w:lang w:val="uk-UA"/>
        </w:rPr>
        <w:t xml:space="preserve"> </w:t>
      </w:r>
      <w:r w:rsidR="00DD46AE">
        <w:rPr>
          <w:b/>
          <w:sz w:val="28"/>
          <w:szCs w:val="28"/>
          <w:lang w:val="uk-UA"/>
        </w:rPr>
        <w:t xml:space="preserve">Харкова </w:t>
      </w:r>
      <w:r w:rsidRPr="007A63E6">
        <w:rPr>
          <w:b/>
          <w:sz w:val="28"/>
          <w:szCs w:val="28"/>
          <w:lang w:val="uk-UA"/>
        </w:rPr>
        <w:t xml:space="preserve">за </w:t>
      </w:r>
      <w:r w:rsidR="00DD46AE">
        <w:rPr>
          <w:b/>
          <w:sz w:val="28"/>
          <w:szCs w:val="28"/>
          <w:lang w:val="uk-UA"/>
        </w:rPr>
        <w:t>І</w:t>
      </w:r>
      <w:r w:rsidR="009D585E">
        <w:rPr>
          <w:b/>
          <w:sz w:val="28"/>
          <w:szCs w:val="28"/>
          <w:lang w:val="uk-UA"/>
        </w:rPr>
        <w:t xml:space="preserve"> квартал </w:t>
      </w:r>
      <w:r w:rsidRPr="007A63E6">
        <w:rPr>
          <w:b/>
          <w:sz w:val="28"/>
          <w:szCs w:val="28"/>
          <w:lang w:val="uk-UA"/>
        </w:rPr>
        <w:t>20</w:t>
      </w:r>
      <w:r w:rsidR="008B716D" w:rsidRPr="007A63E6">
        <w:rPr>
          <w:b/>
          <w:sz w:val="28"/>
          <w:szCs w:val="28"/>
          <w:lang w:val="uk-UA"/>
        </w:rPr>
        <w:t>2</w:t>
      </w:r>
      <w:r w:rsidR="009D585E">
        <w:rPr>
          <w:b/>
          <w:sz w:val="28"/>
          <w:szCs w:val="28"/>
          <w:lang w:val="uk-UA"/>
        </w:rPr>
        <w:t>1</w:t>
      </w:r>
      <w:r w:rsidRPr="007A63E6">
        <w:rPr>
          <w:b/>
          <w:sz w:val="28"/>
          <w:szCs w:val="28"/>
          <w:lang w:val="uk-UA"/>
        </w:rPr>
        <w:t xml:space="preserve"> р</w:t>
      </w:r>
      <w:r w:rsidR="009D585E">
        <w:rPr>
          <w:b/>
          <w:sz w:val="28"/>
          <w:szCs w:val="28"/>
          <w:lang w:val="uk-UA"/>
        </w:rPr>
        <w:t>оку</w:t>
      </w:r>
    </w:p>
    <w:p w14:paraId="193753E7" w14:textId="77777777" w:rsidR="007A63E6" w:rsidRPr="007A63E6" w:rsidRDefault="007A63E6" w:rsidP="00E32533">
      <w:pPr>
        <w:spacing w:line="276" w:lineRule="auto"/>
        <w:ind w:firstLine="567"/>
        <w:jc w:val="center"/>
        <w:rPr>
          <w:b/>
          <w:sz w:val="28"/>
          <w:szCs w:val="28"/>
          <w:lang w:val="uk-UA"/>
        </w:rPr>
      </w:pPr>
    </w:p>
    <w:p w14:paraId="7A9A7FE2" w14:textId="77777777" w:rsidR="005525F6" w:rsidRDefault="005525F6" w:rsidP="004541B8">
      <w:pPr>
        <w:pStyle w:val="7"/>
        <w:spacing w:line="276" w:lineRule="auto"/>
        <w:jc w:val="both"/>
      </w:pPr>
      <w:r>
        <w:t xml:space="preserve">Впродовж </w:t>
      </w:r>
      <w:r w:rsidR="00DD46AE">
        <w:t>І</w:t>
      </w:r>
      <w:r w:rsidR="00963F7B">
        <w:t xml:space="preserve"> кварталу </w:t>
      </w:r>
      <w:r w:rsidR="00576A0A">
        <w:t>202</w:t>
      </w:r>
      <w:r w:rsidR="00963F7B" w:rsidRPr="00963F7B">
        <w:t>1</w:t>
      </w:r>
      <w:r w:rsidR="00576A0A">
        <w:t xml:space="preserve"> року</w:t>
      </w:r>
      <w:r>
        <w:t xml:space="preserve"> к</w:t>
      </w:r>
      <w:r w:rsidRPr="005F4FFD">
        <w:t xml:space="preserve">омунальні некомерційні підприємства </w:t>
      </w:r>
      <w:r>
        <w:t xml:space="preserve">та заклади </w:t>
      </w:r>
      <w:r w:rsidRPr="005F4FFD">
        <w:t>охорони здоров’я м</w:t>
      </w:r>
      <w:r>
        <w:t xml:space="preserve">іста </w:t>
      </w:r>
      <w:r w:rsidRPr="005F4FFD">
        <w:t>Харкова здійсню</w:t>
      </w:r>
      <w:r w:rsidR="00F364C0">
        <w:t>вали</w:t>
      </w:r>
      <w:r w:rsidRPr="005F4FFD">
        <w:t xml:space="preserve"> комплекс заходів, спрямованих на забезпечення стабільності та підвищення рівня показників діяльності галузі охорони здоров’я міста, підтримку найбільш важливих пріоритетних напрямків з надання медичної допомоги населенню</w:t>
      </w:r>
      <w:r w:rsidR="00963F7B">
        <w:t xml:space="preserve">                                </w:t>
      </w:r>
      <w:r w:rsidRPr="005F4FFD">
        <w:t xml:space="preserve"> та забезпечення її доступності</w:t>
      </w:r>
      <w:r>
        <w:t>.</w:t>
      </w:r>
    </w:p>
    <w:p w14:paraId="1428FF6F" w14:textId="77777777" w:rsidR="008D1032" w:rsidRDefault="0036037D" w:rsidP="004541B8">
      <w:pPr>
        <w:pStyle w:val="7"/>
        <w:spacing w:line="276" w:lineRule="auto"/>
        <w:jc w:val="both"/>
      </w:pPr>
      <w:r>
        <w:t>Розвиток</w:t>
      </w:r>
      <w:r w:rsidR="008D1032">
        <w:t xml:space="preserve"> галузі </w:t>
      </w:r>
      <w:r w:rsidR="00963F7B">
        <w:t>звітного періоду</w:t>
      </w:r>
      <w:r w:rsidR="008D1032">
        <w:t xml:space="preserve"> забезпечу</w:t>
      </w:r>
      <w:r w:rsidR="005C086A">
        <w:t>в</w:t>
      </w:r>
      <w:r w:rsidR="00963F7B">
        <w:t>ався</w:t>
      </w:r>
      <w:r w:rsidR="008D1032">
        <w:t xml:space="preserve"> за рахунок </w:t>
      </w:r>
      <w:r>
        <w:t>фінансування</w:t>
      </w:r>
      <w:r w:rsidR="008D1032">
        <w:t xml:space="preserve"> </w:t>
      </w:r>
      <w:r w:rsidR="00576A0A">
        <w:t xml:space="preserve">     </w:t>
      </w:r>
      <w:r w:rsidR="00ED55A1">
        <w:t xml:space="preserve">з державного бюджету, а саме: </w:t>
      </w:r>
      <w:r w:rsidR="004F2851" w:rsidRPr="00837DAA">
        <w:t>субвенці</w:t>
      </w:r>
      <w:r w:rsidR="00963F7B">
        <w:t>ї</w:t>
      </w:r>
      <w:r w:rsidR="004F2851" w:rsidRPr="00837DAA">
        <w:t xml:space="preserve"> з державного бюджету місцевим бюджетам на здійснення підтримки окремих закладів та заходів у системі охорони здоров’я</w:t>
      </w:r>
      <w:r w:rsidR="00963F7B">
        <w:t xml:space="preserve"> (</w:t>
      </w:r>
      <w:r w:rsidR="000B4561">
        <w:t>централізовані заходи з лікування хворих на цукровий та нецукровий діабет</w:t>
      </w:r>
      <w:r w:rsidR="00963F7B">
        <w:t>)</w:t>
      </w:r>
      <w:r w:rsidR="00360065">
        <w:t xml:space="preserve">, </w:t>
      </w:r>
      <w:r w:rsidR="00963F7B">
        <w:t>з</w:t>
      </w:r>
      <w:r w:rsidR="008D1032">
        <w:t xml:space="preserve"> міського бюджету міста Харкова та коштів, отриманих від </w:t>
      </w:r>
      <w:r w:rsidR="00256E78">
        <w:t xml:space="preserve">Національної служби </w:t>
      </w:r>
      <w:r w:rsidR="00256E78" w:rsidRPr="00AF2C15">
        <w:t>здоров’я</w:t>
      </w:r>
      <w:r w:rsidR="00256E78" w:rsidRPr="00AA5094">
        <w:t xml:space="preserve"> </w:t>
      </w:r>
      <w:r w:rsidR="00256E78">
        <w:t xml:space="preserve">України згідно укладених договорів про медичне обслуговування населення за програмою медичних гарантій. </w:t>
      </w:r>
    </w:p>
    <w:p w14:paraId="03DC0265" w14:textId="77777777" w:rsidR="004541B8" w:rsidRDefault="00431A2E" w:rsidP="004541B8">
      <w:pPr>
        <w:spacing w:line="276" w:lineRule="auto"/>
        <w:ind w:firstLine="567"/>
        <w:jc w:val="both"/>
        <w:rPr>
          <w:sz w:val="28"/>
          <w:szCs w:val="28"/>
          <w:lang w:val="uk-UA"/>
        </w:rPr>
      </w:pPr>
      <w:r>
        <w:rPr>
          <w:lang w:val="uk-UA"/>
        </w:rPr>
        <w:t>Н</w:t>
      </w:r>
      <w:r>
        <w:rPr>
          <w:sz w:val="28"/>
          <w:szCs w:val="28"/>
          <w:lang w:val="uk-UA"/>
        </w:rPr>
        <w:t>а виконання Закону України «Про державні фінансові гарантії медичного населення» з 1 квітня 2020 року в комунальних некомерційних підприємствах Харківської міської ради було укладено договори з Національною службою охорони здоров</w:t>
      </w:r>
      <w:r w:rsidRPr="006D12B9">
        <w:rPr>
          <w:sz w:val="28"/>
          <w:szCs w:val="28"/>
          <w:lang w:val="uk-UA"/>
        </w:rPr>
        <w:t>’</w:t>
      </w:r>
      <w:r>
        <w:rPr>
          <w:sz w:val="28"/>
          <w:szCs w:val="28"/>
          <w:lang w:val="uk-UA"/>
        </w:rPr>
        <w:t>я про медичне обслуговування населення за програмою медичних гарантій на всіх рівнях надання медичної допомоги.</w:t>
      </w:r>
    </w:p>
    <w:p w14:paraId="2A549198" w14:textId="77777777" w:rsidR="001A6676" w:rsidRPr="004541B8" w:rsidRDefault="00932542" w:rsidP="004541B8">
      <w:pPr>
        <w:spacing w:line="276" w:lineRule="auto"/>
        <w:ind w:firstLine="567"/>
        <w:jc w:val="both"/>
        <w:rPr>
          <w:sz w:val="28"/>
          <w:szCs w:val="28"/>
          <w:lang w:val="uk-UA"/>
        </w:rPr>
      </w:pPr>
      <w:r>
        <w:rPr>
          <w:color w:val="000000"/>
          <w:sz w:val="28"/>
          <w:szCs w:val="28"/>
          <w:lang w:val="uk-UA"/>
        </w:rPr>
        <w:t xml:space="preserve">За </w:t>
      </w:r>
      <w:r w:rsidR="004541B8">
        <w:rPr>
          <w:color w:val="000000"/>
          <w:sz w:val="28"/>
          <w:szCs w:val="28"/>
          <w:lang w:val="uk-UA"/>
        </w:rPr>
        <w:t>І</w:t>
      </w:r>
      <w:r w:rsidR="00963F7B">
        <w:rPr>
          <w:color w:val="000000"/>
          <w:sz w:val="28"/>
          <w:szCs w:val="28"/>
          <w:lang w:val="uk-UA"/>
        </w:rPr>
        <w:t xml:space="preserve"> квартал </w:t>
      </w:r>
      <w:r w:rsidR="001A6676" w:rsidRPr="003531D8">
        <w:rPr>
          <w:color w:val="000000"/>
          <w:sz w:val="28"/>
          <w:szCs w:val="28"/>
          <w:lang w:val="uk-UA"/>
        </w:rPr>
        <w:t>20</w:t>
      </w:r>
      <w:r w:rsidR="001A6676">
        <w:rPr>
          <w:color w:val="000000"/>
          <w:sz w:val="28"/>
          <w:szCs w:val="28"/>
          <w:lang w:val="uk-UA"/>
        </w:rPr>
        <w:t>2</w:t>
      </w:r>
      <w:r w:rsidR="00963F7B">
        <w:rPr>
          <w:color w:val="000000"/>
          <w:sz w:val="28"/>
          <w:szCs w:val="28"/>
          <w:lang w:val="uk-UA"/>
        </w:rPr>
        <w:t>1</w:t>
      </w:r>
      <w:r w:rsidR="001A6676" w:rsidRPr="003531D8">
        <w:rPr>
          <w:color w:val="000000"/>
          <w:sz w:val="28"/>
          <w:szCs w:val="28"/>
          <w:lang w:val="uk-UA"/>
        </w:rPr>
        <w:t xml:space="preserve"> р</w:t>
      </w:r>
      <w:r w:rsidR="00963F7B">
        <w:rPr>
          <w:color w:val="000000"/>
          <w:sz w:val="28"/>
          <w:szCs w:val="28"/>
          <w:lang w:val="uk-UA"/>
        </w:rPr>
        <w:t>о</w:t>
      </w:r>
      <w:r>
        <w:rPr>
          <w:color w:val="000000"/>
          <w:sz w:val="28"/>
          <w:szCs w:val="28"/>
          <w:lang w:val="uk-UA"/>
        </w:rPr>
        <w:t>к</w:t>
      </w:r>
      <w:r w:rsidR="00963F7B">
        <w:rPr>
          <w:color w:val="000000"/>
          <w:sz w:val="28"/>
          <w:szCs w:val="28"/>
          <w:lang w:val="uk-UA"/>
        </w:rPr>
        <w:t>у</w:t>
      </w:r>
      <w:r w:rsidR="001A6676">
        <w:rPr>
          <w:color w:val="000000"/>
          <w:sz w:val="28"/>
          <w:szCs w:val="28"/>
          <w:lang w:val="uk-UA"/>
        </w:rPr>
        <w:t xml:space="preserve"> комунальними некомерційними підприємствами охорони здоров</w:t>
      </w:r>
      <w:r w:rsidR="001A6676" w:rsidRPr="00D92983">
        <w:rPr>
          <w:color w:val="000000"/>
          <w:sz w:val="28"/>
          <w:szCs w:val="28"/>
          <w:lang w:val="uk-UA"/>
        </w:rPr>
        <w:t>’</w:t>
      </w:r>
      <w:r w:rsidR="001A6676">
        <w:rPr>
          <w:color w:val="000000"/>
          <w:sz w:val="28"/>
          <w:szCs w:val="28"/>
          <w:lang w:val="uk-UA"/>
        </w:rPr>
        <w:t>я Харківської міської ради отрима</w:t>
      </w:r>
      <w:r w:rsidR="005C086A">
        <w:rPr>
          <w:color w:val="000000"/>
          <w:sz w:val="28"/>
          <w:szCs w:val="28"/>
          <w:lang w:val="uk-UA"/>
        </w:rPr>
        <w:t>но</w:t>
      </w:r>
      <w:r w:rsidR="001A6676">
        <w:rPr>
          <w:color w:val="000000"/>
          <w:sz w:val="28"/>
          <w:szCs w:val="28"/>
          <w:lang w:val="uk-UA"/>
        </w:rPr>
        <w:t xml:space="preserve"> кошти від Національної служби здоров</w:t>
      </w:r>
      <w:r w:rsidR="001A6676" w:rsidRPr="003515B2">
        <w:rPr>
          <w:color w:val="000000"/>
          <w:sz w:val="28"/>
          <w:szCs w:val="28"/>
          <w:lang w:val="uk-UA"/>
        </w:rPr>
        <w:t>’</w:t>
      </w:r>
      <w:r w:rsidR="001A6676">
        <w:rPr>
          <w:color w:val="000000"/>
          <w:sz w:val="28"/>
          <w:szCs w:val="28"/>
          <w:lang w:val="uk-UA"/>
        </w:rPr>
        <w:t xml:space="preserve">я України на загальну суму </w:t>
      </w:r>
      <w:r w:rsidR="00B843BF" w:rsidRPr="00B843BF">
        <w:rPr>
          <w:color w:val="000000"/>
          <w:sz w:val="28"/>
          <w:szCs w:val="28"/>
        </w:rPr>
        <w:t>687</w:t>
      </w:r>
      <w:r w:rsidR="00B843BF">
        <w:rPr>
          <w:color w:val="000000"/>
          <w:sz w:val="28"/>
          <w:szCs w:val="28"/>
          <w:lang w:val="en-US"/>
        </w:rPr>
        <w:t> </w:t>
      </w:r>
      <w:r w:rsidR="00B843BF" w:rsidRPr="00B843BF">
        <w:rPr>
          <w:color w:val="000000"/>
          <w:sz w:val="28"/>
          <w:szCs w:val="28"/>
        </w:rPr>
        <w:t>141</w:t>
      </w:r>
      <w:r w:rsidR="00B843BF">
        <w:rPr>
          <w:color w:val="000000"/>
          <w:sz w:val="28"/>
          <w:szCs w:val="28"/>
          <w:lang w:val="uk-UA"/>
        </w:rPr>
        <w:t>,</w:t>
      </w:r>
      <w:r w:rsidR="00B843BF" w:rsidRPr="00B843BF">
        <w:rPr>
          <w:color w:val="000000"/>
          <w:sz w:val="28"/>
          <w:szCs w:val="28"/>
        </w:rPr>
        <w:t>7</w:t>
      </w:r>
      <w:r w:rsidR="001A6676">
        <w:rPr>
          <w:color w:val="000000"/>
          <w:sz w:val="28"/>
          <w:szCs w:val="28"/>
          <w:lang w:val="uk-UA"/>
        </w:rPr>
        <w:t xml:space="preserve"> тис. гривень,  </w:t>
      </w:r>
      <w:r w:rsidR="001A6676">
        <w:rPr>
          <w:sz w:val="28"/>
          <w:szCs w:val="28"/>
          <w:lang w:val="uk-UA"/>
        </w:rPr>
        <w:t>з</w:t>
      </w:r>
      <w:r w:rsidR="001A6676" w:rsidRPr="00377425">
        <w:rPr>
          <w:sz w:val="28"/>
          <w:szCs w:val="28"/>
          <w:lang w:val="uk-UA"/>
        </w:rPr>
        <w:t xml:space="preserve">гідно укладених договорів про медичне обслуговування населення </w:t>
      </w:r>
      <w:r w:rsidR="00510E63">
        <w:rPr>
          <w:sz w:val="28"/>
          <w:szCs w:val="28"/>
          <w:lang w:val="uk-UA"/>
        </w:rPr>
        <w:t>з</w:t>
      </w:r>
      <w:r w:rsidR="001A6676" w:rsidRPr="00377425">
        <w:rPr>
          <w:sz w:val="28"/>
          <w:szCs w:val="28"/>
          <w:lang w:val="uk-UA"/>
        </w:rPr>
        <w:t>а програмою медичних гарантій</w:t>
      </w:r>
      <w:r w:rsidR="001A6676">
        <w:rPr>
          <w:sz w:val="28"/>
          <w:szCs w:val="28"/>
          <w:lang w:val="uk-UA"/>
        </w:rPr>
        <w:t xml:space="preserve"> за надані медичні послуги</w:t>
      </w:r>
      <w:r w:rsidR="00963F7B">
        <w:rPr>
          <w:sz w:val="28"/>
          <w:szCs w:val="28"/>
          <w:lang w:val="uk-UA"/>
        </w:rPr>
        <w:t>, використано</w:t>
      </w:r>
      <w:r w:rsidR="00BE25B8">
        <w:rPr>
          <w:sz w:val="28"/>
          <w:szCs w:val="28"/>
          <w:lang w:val="uk-UA"/>
        </w:rPr>
        <w:t xml:space="preserve"> на загальну суму </w:t>
      </w:r>
      <w:r w:rsidR="00963F7B">
        <w:rPr>
          <w:sz w:val="28"/>
          <w:szCs w:val="28"/>
          <w:lang w:val="uk-UA"/>
        </w:rPr>
        <w:t xml:space="preserve">-  </w:t>
      </w:r>
      <w:r w:rsidR="00B843BF">
        <w:rPr>
          <w:sz w:val="28"/>
          <w:szCs w:val="28"/>
          <w:lang w:val="uk-UA"/>
        </w:rPr>
        <w:t>608 580,3</w:t>
      </w:r>
      <w:r w:rsidR="00963F7B">
        <w:rPr>
          <w:sz w:val="28"/>
          <w:szCs w:val="28"/>
          <w:lang w:val="uk-UA"/>
        </w:rPr>
        <w:t xml:space="preserve">  тис.</w:t>
      </w:r>
      <w:r w:rsidR="004C6D06">
        <w:rPr>
          <w:sz w:val="28"/>
          <w:szCs w:val="28"/>
          <w:lang w:val="uk-UA"/>
        </w:rPr>
        <w:t xml:space="preserve"> </w:t>
      </w:r>
      <w:r w:rsidR="00963F7B">
        <w:rPr>
          <w:sz w:val="28"/>
          <w:szCs w:val="28"/>
          <w:lang w:val="uk-UA"/>
        </w:rPr>
        <w:t>гривень</w:t>
      </w:r>
      <w:r w:rsidR="001A6676">
        <w:rPr>
          <w:sz w:val="28"/>
          <w:szCs w:val="28"/>
          <w:lang w:val="uk-UA"/>
        </w:rPr>
        <w:t>.</w:t>
      </w:r>
    </w:p>
    <w:p w14:paraId="096230D7" w14:textId="77777777" w:rsidR="00907B5C" w:rsidRDefault="005525F6" w:rsidP="003409F3">
      <w:pPr>
        <w:pStyle w:val="HTML"/>
        <w:shd w:val="clear" w:color="auto" w:fill="FFFFFF"/>
        <w:spacing w:line="276" w:lineRule="auto"/>
        <w:jc w:val="both"/>
        <w:rPr>
          <w:sz w:val="28"/>
          <w:szCs w:val="28"/>
          <w:lang w:val="uk-UA"/>
        </w:rPr>
      </w:pPr>
      <w:r>
        <w:rPr>
          <w:rFonts w:ascii="Times New Roman" w:hAnsi="Times New Roman"/>
          <w:color w:val="000000"/>
          <w:sz w:val="28"/>
          <w:szCs w:val="28"/>
          <w:lang w:val="uk-UA"/>
        </w:rPr>
        <w:tab/>
        <w:t xml:space="preserve"> </w:t>
      </w:r>
      <w:r w:rsidR="00A467CF">
        <w:rPr>
          <w:sz w:val="28"/>
          <w:szCs w:val="28"/>
          <w:lang w:val="uk-UA"/>
        </w:rPr>
        <w:t xml:space="preserve"> </w:t>
      </w:r>
    </w:p>
    <w:p w14:paraId="16F85990" w14:textId="77777777" w:rsidR="005B23E4" w:rsidRDefault="005B23E4" w:rsidP="00E32533">
      <w:pPr>
        <w:pBdr>
          <w:top w:val="nil"/>
          <w:left w:val="nil"/>
          <w:bottom w:val="nil"/>
          <w:right w:val="nil"/>
          <w:between w:val="nil"/>
        </w:pBdr>
        <w:spacing w:line="276" w:lineRule="auto"/>
        <w:ind w:firstLine="705"/>
        <w:jc w:val="center"/>
        <w:rPr>
          <w:color w:val="000000"/>
          <w:sz w:val="28"/>
          <w:szCs w:val="28"/>
        </w:rPr>
      </w:pPr>
      <w:r>
        <w:rPr>
          <w:color w:val="000000"/>
          <w:sz w:val="28"/>
          <w:szCs w:val="28"/>
        </w:rPr>
        <w:t xml:space="preserve">Аналіз витрат по галузі охорони здоров’я за </w:t>
      </w:r>
      <w:r w:rsidR="00B843BF">
        <w:rPr>
          <w:color w:val="000000"/>
          <w:sz w:val="28"/>
          <w:szCs w:val="28"/>
          <w:lang w:val="uk-UA"/>
        </w:rPr>
        <w:t xml:space="preserve">звітний </w:t>
      </w:r>
      <w:r>
        <w:rPr>
          <w:color w:val="000000"/>
          <w:sz w:val="28"/>
          <w:szCs w:val="28"/>
        </w:rPr>
        <w:t>період 20</w:t>
      </w:r>
      <w:r w:rsidR="00AE276B">
        <w:rPr>
          <w:color w:val="000000"/>
          <w:sz w:val="28"/>
          <w:szCs w:val="28"/>
          <w:lang w:val="uk-UA"/>
        </w:rPr>
        <w:t>20</w:t>
      </w:r>
      <w:r>
        <w:rPr>
          <w:color w:val="000000"/>
          <w:sz w:val="28"/>
          <w:szCs w:val="28"/>
        </w:rPr>
        <w:t>-202</w:t>
      </w:r>
      <w:r w:rsidR="00AE276B">
        <w:rPr>
          <w:color w:val="000000"/>
          <w:sz w:val="28"/>
          <w:szCs w:val="28"/>
          <w:lang w:val="uk-UA"/>
        </w:rPr>
        <w:t>1</w:t>
      </w:r>
    </w:p>
    <w:p w14:paraId="5090984B" w14:textId="77777777" w:rsidR="005B23E4" w:rsidRDefault="005B23E4" w:rsidP="005B23E4">
      <w:pPr>
        <w:pBdr>
          <w:top w:val="nil"/>
          <w:left w:val="nil"/>
          <w:bottom w:val="nil"/>
          <w:right w:val="nil"/>
          <w:between w:val="nil"/>
        </w:pBdr>
        <w:spacing w:line="276" w:lineRule="auto"/>
        <w:ind w:firstLine="705"/>
        <w:jc w:val="both"/>
        <w:rPr>
          <w:color w:val="000000"/>
          <w:sz w:val="28"/>
          <w:szCs w:val="28"/>
        </w:rPr>
      </w:pPr>
      <w:r>
        <w:rPr>
          <w:color w:val="000000"/>
          <w:sz w:val="28"/>
          <w:szCs w:val="28"/>
        </w:rPr>
        <w:tab/>
      </w:r>
      <w:r>
        <w:rPr>
          <w:color w:val="000000"/>
        </w:rPr>
        <w:t xml:space="preserve">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0"/>
        <w:gridCol w:w="1569"/>
        <w:gridCol w:w="1604"/>
        <w:gridCol w:w="1552"/>
        <w:gridCol w:w="1283"/>
      </w:tblGrid>
      <w:tr w:rsidR="005B23E4" w14:paraId="07F02A10" w14:textId="77777777" w:rsidTr="00BA1031">
        <w:tc>
          <w:tcPr>
            <w:tcW w:w="3880" w:type="dxa"/>
            <w:vAlign w:val="center"/>
          </w:tcPr>
          <w:p w14:paraId="562F4AD0" w14:textId="77777777" w:rsidR="005B23E4" w:rsidRPr="00A57125" w:rsidRDefault="005B23E4" w:rsidP="00D96139">
            <w:pPr>
              <w:keepNext/>
              <w:pBdr>
                <w:top w:val="nil"/>
                <w:left w:val="nil"/>
                <w:bottom w:val="nil"/>
                <w:right w:val="nil"/>
                <w:between w:val="nil"/>
              </w:pBdr>
              <w:jc w:val="center"/>
              <w:rPr>
                <w:color w:val="000000"/>
              </w:rPr>
            </w:pPr>
            <w:r w:rsidRPr="00A57125">
              <w:rPr>
                <w:b/>
                <w:color w:val="000000"/>
              </w:rPr>
              <w:t>Показник</w:t>
            </w:r>
          </w:p>
        </w:tc>
        <w:tc>
          <w:tcPr>
            <w:tcW w:w="1569" w:type="dxa"/>
            <w:vAlign w:val="center"/>
          </w:tcPr>
          <w:p w14:paraId="6F55F808" w14:textId="77777777" w:rsidR="005B23E4" w:rsidRPr="00A57125" w:rsidRDefault="005B23E4" w:rsidP="00D96139">
            <w:pPr>
              <w:pBdr>
                <w:top w:val="nil"/>
                <w:left w:val="nil"/>
                <w:bottom w:val="nil"/>
                <w:right w:val="nil"/>
                <w:between w:val="nil"/>
              </w:pBdr>
              <w:jc w:val="center"/>
              <w:rPr>
                <w:color w:val="000000"/>
              </w:rPr>
            </w:pPr>
            <w:r w:rsidRPr="00A57125">
              <w:rPr>
                <w:b/>
                <w:color w:val="000000"/>
              </w:rPr>
              <w:t>Одиниця виміру</w:t>
            </w:r>
          </w:p>
        </w:tc>
        <w:tc>
          <w:tcPr>
            <w:tcW w:w="1604" w:type="dxa"/>
            <w:vAlign w:val="center"/>
          </w:tcPr>
          <w:p w14:paraId="50194F61" w14:textId="77777777" w:rsidR="005B23E4" w:rsidRPr="00A57125" w:rsidRDefault="005B23E4" w:rsidP="00D96139">
            <w:pPr>
              <w:pBdr>
                <w:top w:val="nil"/>
                <w:left w:val="nil"/>
                <w:bottom w:val="nil"/>
                <w:right w:val="nil"/>
                <w:between w:val="nil"/>
              </w:pBdr>
              <w:jc w:val="center"/>
              <w:rPr>
                <w:color w:val="000000"/>
              </w:rPr>
            </w:pPr>
            <w:r w:rsidRPr="00A57125">
              <w:rPr>
                <w:b/>
                <w:color w:val="000000"/>
              </w:rPr>
              <w:t xml:space="preserve">Видатки </w:t>
            </w:r>
          </w:p>
          <w:p w14:paraId="76071B78" w14:textId="77777777" w:rsidR="005B23E4" w:rsidRPr="00A57125" w:rsidRDefault="005B23E4" w:rsidP="00AE276B">
            <w:pPr>
              <w:pBdr>
                <w:top w:val="nil"/>
                <w:left w:val="nil"/>
                <w:bottom w:val="nil"/>
                <w:right w:val="nil"/>
                <w:between w:val="nil"/>
              </w:pBdr>
              <w:jc w:val="center"/>
              <w:rPr>
                <w:color w:val="000000"/>
              </w:rPr>
            </w:pPr>
            <w:r w:rsidRPr="00A57125">
              <w:rPr>
                <w:b/>
                <w:color w:val="000000"/>
              </w:rPr>
              <w:t xml:space="preserve">за </w:t>
            </w:r>
            <w:r w:rsidR="00A57125">
              <w:rPr>
                <w:b/>
                <w:color w:val="000000"/>
                <w:lang w:val="uk-UA"/>
              </w:rPr>
              <w:t>І</w:t>
            </w:r>
            <w:r w:rsidR="00AE276B" w:rsidRPr="00A57125">
              <w:rPr>
                <w:b/>
                <w:color w:val="000000"/>
                <w:lang w:val="uk-UA"/>
              </w:rPr>
              <w:t xml:space="preserve"> кв.</w:t>
            </w:r>
            <w:r w:rsidRPr="00A57125">
              <w:rPr>
                <w:b/>
                <w:color w:val="000000"/>
              </w:rPr>
              <w:t>20</w:t>
            </w:r>
            <w:r w:rsidR="00AE276B" w:rsidRPr="00A57125">
              <w:rPr>
                <w:b/>
                <w:color w:val="000000"/>
                <w:lang w:val="uk-UA"/>
              </w:rPr>
              <w:t>20</w:t>
            </w:r>
            <w:r w:rsidRPr="00A57125">
              <w:rPr>
                <w:b/>
                <w:color w:val="000000"/>
              </w:rPr>
              <w:t xml:space="preserve"> </w:t>
            </w:r>
          </w:p>
        </w:tc>
        <w:tc>
          <w:tcPr>
            <w:tcW w:w="1552" w:type="dxa"/>
            <w:vAlign w:val="center"/>
          </w:tcPr>
          <w:p w14:paraId="09B5C5A1" w14:textId="77777777" w:rsidR="00AE276B" w:rsidRPr="00A57125" w:rsidRDefault="00AE276B" w:rsidP="00D96139">
            <w:pPr>
              <w:pBdr>
                <w:top w:val="nil"/>
                <w:left w:val="nil"/>
                <w:bottom w:val="nil"/>
                <w:right w:val="nil"/>
                <w:between w:val="nil"/>
              </w:pBdr>
              <w:jc w:val="center"/>
              <w:rPr>
                <w:b/>
                <w:color w:val="000000"/>
              </w:rPr>
            </w:pPr>
          </w:p>
          <w:p w14:paraId="1D6B6EDB" w14:textId="77777777" w:rsidR="005B23E4" w:rsidRPr="00A57125" w:rsidRDefault="005B23E4" w:rsidP="00D96139">
            <w:pPr>
              <w:pBdr>
                <w:top w:val="nil"/>
                <w:left w:val="nil"/>
                <w:bottom w:val="nil"/>
                <w:right w:val="nil"/>
                <w:between w:val="nil"/>
              </w:pBdr>
              <w:jc w:val="center"/>
              <w:rPr>
                <w:color w:val="000000"/>
              </w:rPr>
            </w:pPr>
            <w:r w:rsidRPr="00A57125">
              <w:rPr>
                <w:b/>
                <w:color w:val="000000"/>
              </w:rPr>
              <w:t>Видатки</w:t>
            </w:r>
          </w:p>
          <w:p w14:paraId="3D889855" w14:textId="77777777" w:rsidR="005B23E4" w:rsidRPr="00A57125" w:rsidRDefault="005B23E4" w:rsidP="00D96139">
            <w:pPr>
              <w:pBdr>
                <w:top w:val="nil"/>
                <w:left w:val="nil"/>
                <w:bottom w:val="nil"/>
                <w:right w:val="nil"/>
                <w:between w:val="nil"/>
              </w:pBdr>
              <w:jc w:val="center"/>
              <w:rPr>
                <w:color w:val="000000"/>
                <w:lang w:val="uk-UA"/>
              </w:rPr>
            </w:pPr>
            <w:r w:rsidRPr="00A57125">
              <w:rPr>
                <w:b/>
                <w:color w:val="000000"/>
              </w:rPr>
              <w:t xml:space="preserve"> за</w:t>
            </w:r>
            <w:r w:rsidRPr="00A57125">
              <w:rPr>
                <w:b/>
              </w:rPr>
              <w:t xml:space="preserve"> </w:t>
            </w:r>
            <w:r w:rsidR="00A57125">
              <w:rPr>
                <w:b/>
                <w:lang w:val="uk-UA"/>
              </w:rPr>
              <w:t>І</w:t>
            </w:r>
            <w:r w:rsidR="00AE276B" w:rsidRPr="00A57125">
              <w:rPr>
                <w:b/>
                <w:lang w:val="uk-UA"/>
              </w:rPr>
              <w:t xml:space="preserve"> кв.</w:t>
            </w:r>
            <w:r w:rsidRPr="00A57125">
              <w:rPr>
                <w:b/>
                <w:color w:val="000000"/>
              </w:rPr>
              <w:t>202</w:t>
            </w:r>
            <w:r w:rsidR="00AE276B" w:rsidRPr="00A57125">
              <w:rPr>
                <w:b/>
                <w:color w:val="000000"/>
                <w:lang w:val="uk-UA"/>
              </w:rPr>
              <w:t>1</w:t>
            </w:r>
          </w:p>
          <w:p w14:paraId="3C48C760" w14:textId="77777777" w:rsidR="005B23E4" w:rsidRPr="00A57125" w:rsidRDefault="005B23E4" w:rsidP="00D96139">
            <w:pPr>
              <w:pBdr>
                <w:top w:val="nil"/>
                <w:left w:val="nil"/>
                <w:bottom w:val="nil"/>
                <w:right w:val="nil"/>
                <w:between w:val="nil"/>
              </w:pBdr>
              <w:jc w:val="center"/>
              <w:rPr>
                <w:color w:val="000000"/>
              </w:rPr>
            </w:pPr>
          </w:p>
        </w:tc>
        <w:tc>
          <w:tcPr>
            <w:tcW w:w="1283" w:type="dxa"/>
            <w:vAlign w:val="center"/>
          </w:tcPr>
          <w:p w14:paraId="4F158730" w14:textId="77777777" w:rsidR="005B23E4" w:rsidRPr="00A57125" w:rsidRDefault="005B23E4" w:rsidP="00D96139">
            <w:pPr>
              <w:pBdr>
                <w:top w:val="nil"/>
                <w:left w:val="nil"/>
                <w:bottom w:val="nil"/>
                <w:right w:val="nil"/>
                <w:between w:val="nil"/>
              </w:pBdr>
              <w:jc w:val="center"/>
              <w:rPr>
                <w:color w:val="000000"/>
              </w:rPr>
            </w:pPr>
            <w:r w:rsidRPr="00A57125">
              <w:rPr>
                <w:b/>
                <w:color w:val="000000"/>
              </w:rPr>
              <w:t>Динаміка + -</w:t>
            </w:r>
          </w:p>
        </w:tc>
      </w:tr>
      <w:tr w:rsidR="005B23E4" w14:paraId="18A80DF5" w14:textId="77777777" w:rsidTr="00BA1031">
        <w:tc>
          <w:tcPr>
            <w:tcW w:w="3880" w:type="dxa"/>
          </w:tcPr>
          <w:p w14:paraId="238A5153" w14:textId="77777777" w:rsidR="005B23E4" w:rsidRPr="00A57125" w:rsidRDefault="005B23E4" w:rsidP="00D96139">
            <w:pPr>
              <w:pBdr>
                <w:top w:val="nil"/>
                <w:left w:val="nil"/>
                <w:bottom w:val="nil"/>
                <w:right w:val="nil"/>
                <w:between w:val="nil"/>
              </w:pBdr>
              <w:jc w:val="center"/>
              <w:rPr>
                <w:color w:val="000000"/>
              </w:rPr>
            </w:pPr>
            <w:r w:rsidRPr="00A57125">
              <w:rPr>
                <w:color w:val="000000"/>
              </w:rPr>
              <w:t>1</w:t>
            </w:r>
          </w:p>
        </w:tc>
        <w:tc>
          <w:tcPr>
            <w:tcW w:w="1569" w:type="dxa"/>
            <w:vAlign w:val="center"/>
          </w:tcPr>
          <w:p w14:paraId="0C5EA8C2" w14:textId="77777777" w:rsidR="005B23E4" w:rsidRPr="00A57125" w:rsidRDefault="005B23E4" w:rsidP="00D96139">
            <w:pPr>
              <w:pBdr>
                <w:top w:val="nil"/>
                <w:left w:val="nil"/>
                <w:bottom w:val="nil"/>
                <w:right w:val="nil"/>
                <w:between w:val="nil"/>
              </w:pBdr>
              <w:jc w:val="center"/>
              <w:rPr>
                <w:color w:val="000000"/>
              </w:rPr>
            </w:pPr>
            <w:r w:rsidRPr="00A57125">
              <w:rPr>
                <w:color w:val="000000"/>
              </w:rPr>
              <w:t>2</w:t>
            </w:r>
          </w:p>
        </w:tc>
        <w:tc>
          <w:tcPr>
            <w:tcW w:w="1604" w:type="dxa"/>
          </w:tcPr>
          <w:p w14:paraId="267CD885" w14:textId="77777777" w:rsidR="005B23E4" w:rsidRPr="00A57125" w:rsidRDefault="005B23E4" w:rsidP="00D96139">
            <w:pPr>
              <w:pBdr>
                <w:top w:val="nil"/>
                <w:left w:val="nil"/>
                <w:bottom w:val="nil"/>
                <w:right w:val="nil"/>
                <w:between w:val="nil"/>
              </w:pBdr>
              <w:jc w:val="center"/>
              <w:rPr>
                <w:color w:val="000000"/>
              </w:rPr>
            </w:pPr>
            <w:r w:rsidRPr="00A57125">
              <w:rPr>
                <w:color w:val="000000"/>
              </w:rPr>
              <w:t>3</w:t>
            </w:r>
          </w:p>
        </w:tc>
        <w:tc>
          <w:tcPr>
            <w:tcW w:w="1552" w:type="dxa"/>
          </w:tcPr>
          <w:p w14:paraId="1E8B2914" w14:textId="77777777" w:rsidR="005B23E4" w:rsidRPr="00A57125" w:rsidRDefault="005B23E4" w:rsidP="00D96139">
            <w:pPr>
              <w:pBdr>
                <w:top w:val="nil"/>
                <w:left w:val="nil"/>
                <w:bottom w:val="nil"/>
                <w:right w:val="nil"/>
                <w:between w:val="nil"/>
              </w:pBdr>
              <w:jc w:val="center"/>
              <w:rPr>
                <w:color w:val="000000"/>
              </w:rPr>
            </w:pPr>
            <w:r w:rsidRPr="00A57125">
              <w:rPr>
                <w:color w:val="000000"/>
              </w:rPr>
              <w:t>4</w:t>
            </w:r>
          </w:p>
        </w:tc>
        <w:tc>
          <w:tcPr>
            <w:tcW w:w="1283" w:type="dxa"/>
          </w:tcPr>
          <w:p w14:paraId="5BB3B809" w14:textId="77777777" w:rsidR="005B23E4" w:rsidRPr="00A57125" w:rsidRDefault="005B23E4" w:rsidP="00D96139">
            <w:pPr>
              <w:pBdr>
                <w:top w:val="nil"/>
                <w:left w:val="nil"/>
                <w:bottom w:val="nil"/>
                <w:right w:val="nil"/>
                <w:between w:val="nil"/>
              </w:pBdr>
              <w:jc w:val="center"/>
              <w:rPr>
                <w:color w:val="000000"/>
              </w:rPr>
            </w:pPr>
            <w:r w:rsidRPr="00A57125">
              <w:rPr>
                <w:color w:val="000000"/>
              </w:rPr>
              <w:t>5</w:t>
            </w:r>
          </w:p>
        </w:tc>
      </w:tr>
      <w:tr w:rsidR="005B23E4" w14:paraId="249ACA2D" w14:textId="77777777" w:rsidTr="00BA1031">
        <w:tc>
          <w:tcPr>
            <w:tcW w:w="3880" w:type="dxa"/>
          </w:tcPr>
          <w:p w14:paraId="022C3DEF" w14:textId="77777777" w:rsidR="005B23E4" w:rsidRPr="00A57125" w:rsidRDefault="005B23E4" w:rsidP="00DF7998">
            <w:pPr>
              <w:pBdr>
                <w:top w:val="nil"/>
                <w:left w:val="nil"/>
                <w:bottom w:val="nil"/>
                <w:right w:val="nil"/>
                <w:between w:val="nil"/>
              </w:pBdr>
              <w:rPr>
                <w:color w:val="000000"/>
              </w:rPr>
            </w:pPr>
            <w:r w:rsidRPr="00A57125">
              <w:rPr>
                <w:b/>
                <w:color w:val="000000"/>
              </w:rPr>
              <w:t xml:space="preserve">Всього використано коштів, </w:t>
            </w:r>
            <w:r w:rsidR="00DF7998" w:rsidRPr="00A57125">
              <w:rPr>
                <w:b/>
                <w:color w:val="000000"/>
                <w:lang w:val="uk-UA"/>
              </w:rPr>
              <w:t>з них</w:t>
            </w:r>
            <w:r w:rsidRPr="00A57125">
              <w:rPr>
                <w:b/>
                <w:color w:val="000000"/>
              </w:rPr>
              <w:t>:</w:t>
            </w:r>
          </w:p>
        </w:tc>
        <w:tc>
          <w:tcPr>
            <w:tcW w:w="1569" w:type="dxa"/>
            <w:vAlign w:val="center"/>
          </w:tcPr>
          <w:p w14:paraId="7650A9B3"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0F8B3ADC" w14:textId="77777777" w:rsidR="005B23E4" w:rsidRPr="00A57125" w:rsidRDefault="0061236E" w:rsidP="00BA1031">
            <w:pPr>
              <w:pBdr>
                <w:top w:val="nil"/>
                <w:left w:val="nil"/>
                <w:bottom w:val="nil"/>
                <w:right w:val="nil"/>
                <w:between w:val="nil"/>
              </w:pBdr>
              <w:rPr>
                <w:color w:val="000000"/>
                <w:lang w:val="uk-UA"/>
              </w:rPr>
            </w:pPr>
            <w:r w:rsidRPr="00A57125">
              <w:rPr>
                <w:b/>
                <w:lang w:val="uk-UA"/>
              </w:rPr>
              <w:t xml:space="preserve">  </w:t>
            </w:r>
            <w:r w:rsidR="00BA1031" w:rsidRPr="00A57125">
              <w:rPr>
                <w:b/>
                <w:lang w:val="uk-UA"/>
              </w:rPr>
              <w:t>565 647,3</w:t>
            </w:r>
          </w:p>
        </w:tc>
        <w:tc>
          <w:tcPr>
            <w:tcW w:w="1552" w:type="dxa"/>
          </w:tcPr>
          <w:p w14:paraId="6B5DB3A8" w14:textId="77777777" w:rsidR="005B23E4" w:rsidRPr="00A57125" w:rsidRDefault="009C0132" w:rsidP="00CD0E50">
            <w:pPr>
              <w:pBdr>
                <w:top w:val="nil"/>
                <w:left w:val="nil"/>
                <w:bottom w:val="nil"/>
                <w:right w:val="nil"/>
                <w:between w:val="nil"/>
              </w:pBdr>
              <w:jc w:val="center"/>
              <w:rPr>
                <w:color w:val="000000"/>
                <w:lang w:val="uk-UA"/>
              </w:rPr>
            </w:pPr>
            <w:r w:rsidRPr="00A57125">
              <w:rPr>
                <w:b/>
                <w:color w:val="000000"/>
                <w:lang w:val="uk-UA"/>
              </w:rPr>
              <w:t>695 000,5</w:t>
            </w:r>
          </w:p>
        </w:tc>
        <w:tc>
          <w:tcPr>
            <w:tcW w:w="1283" w:type="dxa"/>
          </w:tcPr>
          <w:p w14:paraId="04C2148B" w14:textId="77777777" w:rsidR="005B23E4" w:rsidRPr="00A57125" w:rsidRDefault="005B23E4" w:rsidP="00D8471A">
            <w:pPr>
              <w:pBdr>
                <w:top w:val="nil"/>
                <w:left w:val="nil"/>
                <w:bottom w:val="nil"/>
                <w:right w:val="nil"/>
                <w:between w:val="nil"/>
              </w:pBdr>
              <w:jc w:val="center"/>
              <w:rPr>
                <w:color w:val="000000"/>
                <w:lang w:val="uk-UA"/>
              </w:rPr>
            </w:pPr>
            <w:r w:rsidRPr="00A57125">
              <w:rPr>
                <w:b/>
                <w:color w:val="000000"/>
              </w:rPr>
              <w:t>+</w:t>
            </w:r>
            <w:r w:rsidR="00D8471A" w:rsidRPr="00A57125">
              <w:rPr>
                <w:b/>
                <w:lang w:val="uk-UA"/>
              </w:rPr>
              <w:t>129</w:t>
            </w:r>
            <w:r w:rsidR="00CD0E50" w:rsidRPr="00A57125">
              <w:rPr>
                <w:b/>
                <w:lang w:val="uk-UA"/>
              </w:rPr>
              <w:t> </w:t>
            </w:r>
            <w:r w:rsidR="00D8471A" w:rsidRPr="00A57125">
              <w:rPr>
                <w:b/>
                <w:lang w:val="uk-UA"/>
              </w:rPr>
              <w:t>353</w:t>
            </w:r>
            <w:r w:rsidR="00CD0E50" w:rsidRPr="00A57125">
              <w:rPr>
                <w:b/>
                <w:lang w:val="uk-UA"/>
              </w:rPr>
              <w:t>,</w:t>
            </w:r>
            <w:r w:rsidR="00D8471A" w:rsidRPr="00A57125">
              <w:rPr>
                <w:b/>
                <w:lang w:val="uk-UA"/>
              </w:rPr>
              <w:t>2</w:t>
            </w:r>
          </w:p>
        </w:tc>
      </w:tr>
      <w:tr w:rsidR="005B23E4" w14:paraId="5F191FCD" w14:textId="77777777" w:rsidTr="00BA1031">
        <w:tc>
          <w:tcPr>
            <w:tcW w:w="3880" w:type="dxa"/>
          </w:tcPr>
          <w:p w14:paraId="614AE43B" w14:textId="77777777" w:rsidR="005B23E4" w:rsidRPr="00A57125" w:rsidRDefault="00DF7998" w:rsidP="00DF7998">
            <w:pPr>
              <w:pBdr>
                <w:top w:val="nil"/>
                <w:left w:val="nil"/>
                <w:bottom w:val="nil"/>
                <w:right w:val="nil"/>
                <w:between w:val="nil"/>
              </w:pBdr>
              <w:rPr>
                <w:color w:val="000000"/>
              </w:rPr>
            </w:pPr>
            <w:r w:rsidRPr="00A57125">
              <w:rPr>
                <w:b/>
                <w:color w:val="000000"/>
                <w:lang w:val="uk-UA"/>
              </w:rPr>
              <w:t>Дер</w:t>
            </w:r>
            <w:r w:rsidR="005B23E4" w:rsidRPr="00A57125">
              <w:rPr>
                <w:b/>
                <w:color w:val="000000"/>
              </w:rPr>
              <w:t>жавного бюджету</w:t>
            </w:r>
            <w:r w:rsidR="005B23E4" w:rsidRPr="00A57125">
              <w:rPr>
                <w:color w:val="000000"/>
              </w:rPr>
              <w:t>, у тому числі:</w:t>
            </w:r>
          </w:p>
        </w:tc>
        <w:tc>
          <w:tcPr>
            <w:tcW w:w="1569" w:type="dxa"/>
            <w:vAlign w:val="center"/>
          </w:tcPr>
          <w:p w14:paraId="11229B01"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77A13A98" w14:textId="77777777" w:rsidR="005B23E4" w:rsidRPr="00A57125" w:rsidRDefault="0061236E" w:rsidP="00BA1031">
            <w:pPr>
              <w:pBdr>
                <w:top w:val="nil"/>
                <w:left w:val="nil"/>
                <w:bottom w:val="nil"/>
                <w:right w:val="nil"/>
                <w:between w:val="nil"/>
              </w:pBdr>
              <w:rPr>
                <w:color w:val="000000"/>
                <w:lang w:val="uk-UA"/>
              </w:rPr>
            </w:pPr>
            <w:r w:rsidRPr="00A57125">
              <w:rPr>
                <w:b/>
                <w:lang w:val="uk-UA"/>
              </w:rPr>
              <w:t xml:space="preserve">  </w:t>
            </w:r>
            <w:r w:rsidR="00BA1031" w:rsidRPr="00A57125">
              <w:rPr>
                <w:b/>
                <w:lang w:val="uk-UA"/>
              </w:rPr>
              <w:t>300 968,0</w:t>
            </w:r>
          </w:p>
        </w:tc>
        <w:tc>
          <w:tcPr>
            <w:tcW w:w="1552" w:type="dxa"/>
          </w:tcPr>
          <w:p w14:paraId="7F51D320" w14:textId="77777777" w:rsidR="005B23E4" w:rsidRPr="00A57125" w:rsidRDefault="005B23E4" w:rsidP="007C5D33">
            <w:pPr>
              <w:pBdr>
                <w:top w:val="nil"/>
                <w:left w:val="nil"/>
                <w:bottom w:val="nil"/>
                <w:right w:val="nil"/>
                <w:between w:val="nil"/>
              </w:pBdr>
              <w:jc w:val="center"/>
              <w:rPr>
                <w:color w:val="000000"/>
                <w:lang w:val="uk-UA"/>
              </w:rPr>
            </w:pPr>
            <w:r w:rsidRPr="00A57125">
              <w:rPr>
                <w:b/>
              </w:rPr>
              <w:t xml:space="preserve">    </w:t>
            </w:r>
            <w:r w:rsidR="007C5D33" w:rsidRPr="00A57125">
              <w:rPr>
                <w:b/>
                <w:color w:val="000000"/>
                <w:lang w:val="uk-UA"/>
              </w:rPr>
              <w:t>7 438,6</w:t>
            </w:r>
          </w:p>
        </w:tc>
        <w:tc>
          <w:tcPr>
            <w:tcW w:w="1283" w:type="dxa"/>
          </w:tcPr>
          <w:p w14:paraId="011D60D9" w14:textId="77777777" w:rsidR="005B23E4" w:rsidRPr="00A57125" w:rsidRDefault="005B23E4" w:rsidP="00D8471A">
            <w:pPr>
              <w:pBdr>
                <w:top w:val="nil"/>
                <w:left w:val="nil"/>
                <w:bottom w:val="nil"/>
                <w:right w:val="nil"/>
                <w:between w:val="nil"/>
              </w:pBdr>
              <w:jc w:val="center"/>
              <w:rPr>
                <w:color w:val="000000"/>
              </w:rPr>
            </w:pPr>
            <w:r w:rsidRPr="00A57125">
              <w:rPr>
                <w:b/>
                <w:color w:val="000000"/>
              </w:rPr>
              <w:t>-</w:t>
            </w:r>
            <w:r w:rsidR="00D8471A" w:rsidRPr="00A57125">
              <w:rPr>
                <w:b/>
                <w:lang w:val="uk-UA"/>
              </w:rPr>
              <w:t>293</w:t>
            </w:r>
            <w:r w:rsidR="00CD0E50" w:rsidRPr="00A57125">
              <w:rPr>
                <w:b/>
                <w:lang w:val="uk-UA"/>
              </w:rPr>
              <w:t> </w:t>
            </w:r>
            <w:r w:rsidR="00D8471A" w:rsidRPr="00A57125">
              <w:rPr>
                <w:b/>
                <w:lang w:val="uk-UA"/>
              </w:rPr>
              <w:t>529</w:t>
            </w:r>
            <w:r w:rsidR="00CD0E50" w:rsidRPr="00A57125">
              <w:rPr>
                <w:b/>
                <w:lang w:val="uk-UA"/>
              </w:rPr>
              <w:t>,</w:t>
            </w:r>
            <w:r w:rsidR="00D8471A" w:rsidRPr="00A57125">
              <w:rPr>
                <w:b/>
                <w:lang w:val="uk-UA"/>
              </w:rPr>
              <w:t>4</w:t>
            </w:r>
          </w:p>
        </w:tc>
      </w:tr>
      <w:tr w:rsidR="005B23E4" w14:paraId="784D5EEF" w14:textId="77777777" w:rsidTr="00BA1031">
        <w:tc>
          <w:tcPr>
            <w:tcW w:w="3880" w:type="dxa"/>
          </w:tcPr>
          <w:p w14:paraId="61E5D370" w14:textId="77777777" w:rsidR="005B23E4" w:rsidRPr="00A57125" w:rsidRDefault="005B23E4" w:rsidP="005B23E4">
            <w:pPr>
              <w:numPr>
                <w:ilvl w:val="0"/>
                <w:numId w:val="35"/>
              </w:numPr>
              <w:pBdr>
                <w:top w:val="nil"/>
                <w:left w:val="nil"/>
                <w:bottom w:val="nil"/>
                <w:right w:val="nil"/>
                <w:between w:val="nil"/>
              </w:pBdr>
              <w:rPr>
                <w:color w:val="000000"/>
              </w:rPr>
            </w:pPr>
            <w:r w:rsidRPr="00A57125">
              <w:rPr>
                <w:color w:val="000000"/>
              </w:rPr>
              <w:t xml:space="preserve">медичної субвенції </w:t>
            </w:r>
          </w:p>
        </w:tc>
        <w:tc>
          <w:tcPr>
            <w:tcW w:w="1569" w:type="dxa"/>
            <w:vAlign w:val="center"/>
          </w:tcPr>
          <w:p w14:paraId="48ED5E6E"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554C8DA2" w14:textId="77777777" w:rsidR="005B23E4" w:rsidRPr="00A57125" w:rsidRDefault="0061236E" w:rsidP="00BA1031">
            <w:pPr>
              <w:pBdr>
                <w:top w:val="nil"/>
                <w:left w:val="nil"/>
                <w:bottom w:val="nil"/>
                <w:right w:val="nil"/>
                <w:between w:val="nil"/>
              </w:pBdr>
              <w:rPr>
                <w:color w:val="000000"/>
                <w:lang w:val="uk-UA"/>
              </w:rPr>
            </w:pPr>
            <w:r w:rsidRPr="00A57125">
              <w:rPr>
                <w:lang w:val="uk-UA"/>
              </w:rPr>
              <w:t xml:space="preserve">  </w:t>
            </w:r>
            <w:r w:rsidR="00BA1031" w:rsidRPr="00A57125">
              <w:rPr>
                <w:lang w:val="uk-UA"/>
              </w:rPr>
              <w:t>292 929,6</w:t>
            </w:r>
          </w:p>
        </w:tc>
        <w:tc>
          <w:tcPr>
            <w:tcW w:w="1552" w:type="dxa"/>
          </w:tcPr>
          <w:p w14:paraId="74E25A5D" w14:textId="77777777" w:rsidR="005B23E4" w:rsidRPr="00A57125" w:rsidRDefault="005B23E4" w:rsidP="007C5D33">
            <w:pPr>
              <w:pBdr>
                <w:top w:val="nil"/>
                <w:left w:val="nil"/>
                <w:bottom w:val="nil"/>
                <w:right w:val="nil"/>
                <w:between w:val="nil"/>
              </w:pBdr>
              <w:jc w:val="center"/>
              <w:rPr>
                <w:color w:val="000000"/>
                <w:lang w:val="uk-UA"/>
              </w:rPr>
            </w:pPr>
            <w:r w:rsidRPr="00A57125">
              <w:t xml:space="preserve">   </w:t>
            </w:r>
            <w:r w:rsidR="007C5D33" w:rsidRPr="00A57125">
              <w:rPr>
                <w:color w:val="000000"/>
              </w:rPr>
              <w:t>-</w:t>
            </w:r>
          </w:p>
        </w:tc>
        <w:tc>
          <w:tcPr>
            <w:tcW w:w="1283" w:type="dxa"/>
          </w:tcPr>
          <w:p w14:paraId="2AB18BCF" w14:textId="77777777" w:rsidR="005B23E4" w:rsidRPr="00A57125" w:rsidRDefault="005B23E4" w:rsidP="00D8471A">
            <w:pPr>
              <w:pBdr>
                <w:top w:val="nil"/>
                <w:left w:val="nil"/>
                <w:bottom w:val="nil"/>
                <w:right w:val="nil"/>
                <w:between w:val="nil"/>
              </w:pBdr>
              <w:jc w:val="center"/>
              <w:rPr>
                <w:color w:val="000000"/>
                <w:lang w:val="uk-UA"/>
              </w:rPr>
            </w:pPr>
            <w:r w:rsidRPr="00A57125">
              <w:rPr>
                <w:color w:val="000000"/>
              </w:rPr>
              <w:t>-</w:t>
            </w:r>
            <w:r w:rsidR="00D8471A" w:rsidRPr="00A57125">
              <w:rPr>
                <w:lang w:val="uk-UA"/>
              </w:rPr>
              <w:t>292</w:t>
            </w:r>
            <w:r w:rsidRPr="00A57125">
              <w:rPr>
                <w:color w:val="000000"/>
              </w:rPr>
              <w:t> </w:t>
            </w:r>
            <w:r w:rsidR="00D8471A" w:rsidRPr="00A57125">
              <w:rPr>
                <w:lang w:val="uk-UA"/>
              </w:rPr>
              <w:t>929</w:t>
            </w:r>
            <w:r w:rsidRPr="00A57125">
              <w:rPr>
                <w:color w:val="000000"/>
              </w:rPr>
              <w:t>,</w:t>
            </w:r>
            <w:r w:rsidR="00D8471A" w:rsidRPr="00A57125">
              <w:rPr>
                <w:lang w:val="uk-UA"/>
              </w:rPr>
              <w:t>6</w:t>
            </w:r>
          </w:p>
        </w:tc>
      </w:tr>
      <w:tr w:rsidR="005B23E4" w14:paraId="34A4FD00" w14:textId="77777777" w:rsidTr="00BA1031">
        <w:tc>
          <w:tcPr>
            <w:tcW w:w="3880" w:type="dxa"/>
          </w:tcPr>
          <w:p w14:paraId="4B3FF5C1" w14:textId="77777777" w:rsidR="005B23E4" w:rsidRPr="00A57125" w:rsidRDefault="005B23E4" w:rsidP="005B23E4">
            <w:pPr>
              <w:numPr>
                <w:ilvl w:val="0"/>
                <w:numId w:val="35"/>
              </w:numPr>
              <w:pBdr>
                <w:top w:val="nil"/>
                <w:left w:val="nil"/>
                <w:bottom w:val="nil"/>
                <w:right w:val="nil"/>
                <w:between w:val="nil"/>
              </w:pBdr>
              <w:rPr>
                <w:color w:val="000000"/>
              </w:rPr>
            </w:pPr>
            <w:r w:rsidRPr="00A57125">
              <w:rPr>
                <w:color w:val="000000"/>
              </w:rPr>
              <w:lastRenderedPageBreak/>
              <w:t>додаткової дотації на здійснення переданих з державного бюджету видатків з утримання закладів охорони здоров’я на оплату енергоносіїв</w:t>
            </w:r>
          </w:p>
        </w:tc>
        <w:tc>
          <w:tcPr>
            <w:tcW w:w="1569" w:type="dxa"/>
            <w:vAlign w:val="center"/>
          </w:tcPr>
          <w:p w14:paraId="6FC3BB90"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42FF63F8" w14:textId="77777777" w:rsidR="005B23E4" w:rsidRPr="00A57125" w:rsidRDefault="005B23E4" w:rsidP="00D96139">
            <w:pPr>
              <w:pBdr>
                <w:top w:val="nil"/>
                <w:left w:val="nil"/>
                <w:bottom w:val="nil"/>
                <w:right w:val="nil"/>
                <w:between w:val="nil"/>
              </w:pBdr>
              <w:jc w:val="center"/>
              <w:rPr>
                <w:color w:val="000000"/>
              </w:rPr>
            </w:pPr>
          </w:p>
          <w:p w14:paraId="5AAB0738" w14:textId="77777777" w:rsidR="005B23E4" w:rsidRPr="00A57125" w:rsidRDefault="005B23E4" w:rsidP="00D96139">
            <w:pPr>
              <w:pBdr>
                <w:top w:val="nil"/>
                <w:left w:val="nil"/>
                <w:bottom w:val="nil"/>
                <w:right w:val="nil"/>
                <w:between w:val="nil"/>
              </w:pBdr>
              <w:jc w:val="center"/>
              <w:rPr>
                <w:color w:val="000000"/>
              </w:rPr>
            </w:pPr>
          </w:p>
          <w:p w14:paraId="6E40DF49" w14:textId="77777777" w:rsidR="005B23E4" w:rsidRPr="00A57125" w:rsidRDefault="005B23E4" w:rsidP="00D96139">
            <w:pPr>
              <w:pBdr>
                <w:top w:val="nil"/>
                <w:left w:val="nil"/>
                <w:bottom w:val="nil"/>
                <w:right w:val="nil"/>
                <w:between w:val="nil"/>
              </w:pBdr>
              <w:jc w:val="center"/>
              <w:rPr>
                <w:color w:val="000000"/>
              </w:rPr>
            </w:pPr>
          </w:p>
          <w:p w14:paraId="49C2DB98" w14:textId="77777777" w:rsidR="005B23E4" w:rsidRPr="00A57125" w:rsidRDefault="00BA1031" w:rsidP="00D96139">
            <w:pPr>
              <w:pBdr>
                <w:top w:val="nil"/>
                <w:left w:val="nil"/>
                <w:bottom w:val="nil"/>
                <w:right w:val="nil"/>
                <w:between w:val="nil"/>
              </w:pBdr>
              <w:jc w:val="center"/>
              <w:rPr>
                <w:color w:val="000000"/>
                <w:lang w:val="uk-UA"/>
              </w:rPr>
            </w:pPr>
            <w:r w:rsidRPr="00A57125">
              <w:rPr>
                <w:color w:val="000000"/>
                <w:lang w:val="uk-UA"/>
              </w:rPr>
              <w:t>8 038,4</w:t>
            </w:r>
          </w:p>
        </w:tc>
        <w:tc>
          <w:tcPr>
            <w:tcW w:w="1552" w:type="dxa"/>
          </w:tcPr>
          <w:p w14:paraId="536F3B99" w14:textId="77777777" w:rsidR="005B23E4" w:rsidRPr="00A57125" w:rsidRDefault="005B23E4" w:rsidP="00D96139">
            <w:pPr>
              <w:pBdr>
                <w:top w:val="nil"/>
                <w:left w:val="nil"/>
                <w:bottom w:val="nil"/>
                <w:right w:val="nil"/>
                <w:between w:val="nil"/>
              </w:pBdr>
              <w:jc w:val="center"/>
              <w:rPr>
                <w:color w:val="000000"/>
              </w:rPr>
            </w:pPr>
          </w:p>
          <w:p w14:paraId="6D4E2D34" w14:textId="77777777" w:rsidR="005B23E4" w:rsidRPr="00A57125" w:rsidRDefault="005B23E4" w:rsidP="00D96139">
            <w:pPr>
              <w:pBdr>
                <w:top w:val="nil"/>
                <w:left w:val="nil"/>
                <w:bottom w:val="nil"/>
                <w:right w:val="nil"/>
                <w:between w:val="nil"/>
              </w:pBdr>
              <w:jc w:val="center"/>
              <w:rPr>
                <w:color w:val="000000"/>
              </w:rPr>
            </w:pPr>
          </w:p>
          <w:p w14:paraId="6B290ED0" w14:textId="77777777" w:rsidR="005B23E4" w:rsidRPr="00A57125" w:rsidRDefault="005B23E4" w:rsidP="00D96139">
            <w:pPr>
              <w:pBdr>
                <w:top w:val="nil"/>
                <w:left w:val="nil"/>
                <w:bottom w:val="nil"/>
                <w:right w:val="nil"/>
                <w:between w:val="nil"/>
              </w:pBdr>
              <w:jc w:val="center"/>
              <w:rPr>
                <w:color w:val="000000"/>
              </w:rPr>
            </w:pPr>
          </w:p>
          <w:p w14:paraId="212A2332" w14:textId="77777777" w:rsidR="005B23E4" w:rsidRPr="00A57125" w:rsidRDefault="007C5D33" w:rsidP="002A0C81">
            <w:pPr>
              <w:pBdr>
                <w:top w:val="nil"/>
                <w:left w:val="nil"/>
                <w:bottom w:val="nil"/>
                <w:right w:val="nil"/>
                <w:between w:val="nil"/>
              </w:pBdr>
              <w:jc w:val="center"/>
              <w:rPr>
                <w:color w:val="000000"/>
                <w:lang w:val="uk-UA"/>
              </w:rPr>
            </w:pPr>
            <w:r w:rsidRPr="00A57125">
              <w:rPr>
                <w:color w:val="000000"/>
                <w:lang w:val="uk-UA"/>
              </w:rPr>
              <w:t>-</w:t>
            </w:r>
          </w:p>
        </w:tc>
        <w:tc>
          <w:tcPr>
            <w:tcW w:w="1283" w:type="dxa"/>
          </w:tcPr>
          <w:p w14:paraId="689502B6" w14:textId="77777777" w:rsidR="005B23E4" w:rsidRPr="00A57125" w:rsidRDefault="005B23E4" w:rsidP="00D96139">
            <w:pPr>
              <w:pBdr>
                <w:top w:val="nil"/>
                <w:left w:val="nil"/>
                <w:bottom w:val="nil"/>
                <w:right w:val="nil"/>
                <w:between w:val="nil"/>
              </w:pBdr>
              <w:jc w:val="center"/>
              <w:rPr>
                <w:color w:val="000000"/>
              </w:rPr>
            </w:pPr>
          </w:p>
          <w:p w14:paraId="3796003F" w14:textId="77777777" w:rsidR="005B23E4" w:rsidRPr="00A57125" w:rsidRDefault="005B23E4" w:rsidP="00D96139">
            <w:pPr>
              <w:pBdr>
                <w:top w:val="nil"/>
                <w:left w:val="nil"/>
                <w:bottom w:val="nil"/>
                <w:right w:val="nil"/>
                <w:between w:val="nil"/>
              </w:pBdr>
              <w:jc w:val="center"/>
              <w:rPr>
                <w:color w:val="000000"/>
              </w:rPr>
            </w:pPr>
          </w:p>
          <w:p w14:paraId="10943B98" w14:textId="77777777" w:rsidR="005B23E4" w:rsidRPr="00A57125" w:rsidRDefault="005B23E4" w:rsidP="00D96139">
            <w:pPr>
              <w:pBdr>
                <w:top w:val="nil"/>
                <w:left w:val="nil"/>
                <w:bottom w:val="nil"/>
                <w:right w:val="nil"/>
                <w:between w:val="nil"/>
              </w:pBdr>
              <w:jc w:val="center"/>
              <w:rPr>
                <w:color w:val="000000"/>
              </w:rPr>
            </w:pPr>
          </w:p>
          <w:p w14:paraId="21BEED5E" w14:textId="77777777" w:rsidR="005B23E4" w:rsidRPr="00A57125" w:rsidRDefault="005B23E4" w:rsidP="00D8471A">
            <w:pPr>
              <w:pBdr>
                <w:top w:val="nil"/>
                <w:left w:val="nil"/>
                <w:bottom w:val="nil"/>
                <w:right w:val="nil"/>
                <w:between w:val="nil"/>
              </w:pBdr>
              <w:jc w:val="center"/>
              <w:rPr>
                <w:color w:val="000000"/>
                <w:lang w:val="uk-UA"/>
              </w:rPr>
            </w:pPr>
            <w:r w:rsidRPr="00A57125">
              <w:rPr>
                <w:color w:val="000000"/>
              </w:rPr>
              <w:t>-</w:t>
            </w:r>
            <w:r w:rsidR="00D8471A" w:rsidRPr="00A57125">
              <w:rPr>
                <w:color w:val="000000"/>
                <w:lang w:val="uk-UA"/>
              </w:rPr>
              <w:t>8 038,4</w:t>
            </w:r>
          </w:p>
        </w:tc>
      </w:tr>
      <w:tr w:rsidR="005B23E4" w14:paraId="16F7A4A3" w14:textId="77777777" w:rsidTr="00BA1031">
        <w:tc>
          <w:tcPr>
            <w:tcW w:w="3880" w:type="dxa"/>
          </w:tcPr>
          <w:p w14:paraId="388AB846" w14:textId="77777777" w:rsidR="005B23E4" w:rsidRPr="00A57125" w:rsidRDefault="005B23E4" w:rsidP="003D740B">
            <w:pPr>
              <w:numPr>
                <w:ilvl w:val="0"/>
                <w:numId w:val="35"/>
              </w:numPr>
              <w:pBdr>
                <w:top w:val="nil"/>
                <w:left w:val="nil"/>
                <w:bottom w:val="nil"/>
                <w:right w:val="nil"/>
                <w:between w:val="nil"/>
              </w:pBdr>
              <w:rPr>
                <w:color w:val="000000"/>
              </w:rPr>
            </w:pPr>
            <w:r w:rsidRPr="00A57125">
              <w:rPr>
                <w:color w:val="000000"/>
              </w:rPr>
              <w:t xml:space="preserve">субвенції з державного бюджету місцевим бюджетам на здійснення підтримки окремих закладів та заходів у системі охорони </w:t>
            </w:r>
            <w:proofErr w:type="gramStart"/>
            <w:r w:rsidRPr="00A57125">
              <w:rPr>
                <w:color w:val="000000"/>
              </w:rPr>
              <w:t>здоров’я</w:t>
            </w:r>
            <w:r w:rsidR="003D740B" w:rsidRPr="00A57125">
              <w:rPr>
                <w:color w:val="000000"/>
                <w:lang w:val="uk-UA"/>
              </w:rPr>
              <w:t xml:space="preserve"> </w:t>
            </w:r>
            <w:r w:rsidR="004C6D06" w:rsidRPr="00A57125">
              <w:rPr>
                <w:color w:val="000000"/>
                <w:lang w:val="uk-UA"/>
              </w:rPr>
              <w:t xml:space="preserve"> (</w:t>
            </w:r>
            <w:proofErr w:type="gramEnd"/>
            <w:r w:rsidR="004C6D06" w:rsidRPr="00A57125">
              <w:rPr>
                <w:color w:val="000000"/>
                <w:lang w:val="uk-UA"/>
              </w:rPr>
              <w:t>інсуліни)</w:t>
            </w:r>
          </w:p>
        </w:tc>
        <w:tc>
          <w:tcPr>
            <w:tcW w:w="1569" w:type="dxa"/>
            <w:vAlign w:val="center"/>
          </w:tcPr>
          <w:p w14:paraId="3CCC3603"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0140F01A" w14:textId="77777777" w:rsidR="005B23E4" w:rsidRPr="00A57125" w:rsidRDefault="005B23E4" w:rsidP="00D96139">
            <w:pPr>
              <w:pBdr>
                <w:top w:val="nil"/>
                <w:left w:val="nil"/>
                <w:bottom w:val="nil"/>
                <w:right w:val="nil"/>
                <w:between w:val="nil"/>
              </w:pBdr>
              <w:jc w:val="center"/>
              <w:rPr>
                <w:color w:val="000000"/>
              </w:rPr>
            </w:pPr>
          </w:p>
          <w:p w14:paraId="3347D536" w14:textId="77777777" w:rsidR="005B23E4" w:rsidRPr="00A57125" w:rsidRDefault="005B23E4" w:rsidP="00D96139">
            <w:pPr>
              <w:pBdr>
                <w:top w:val="nil"/>
                <w:left w:val="nil"/>
                <w:bottom w:val="nil"/>
                <w:right w:val="nil"/>
                <w:between w:val="nil"/>
              </w:pBdr>
              <w:jc w:val="center"/>
              <w:rPr>
                <w:color w:val="000000"/>
              </w:rPr>
            </w:pPr>
          </w:p>
          <w:p w14:paraId="65CB4232" w14:textId="77777777" w:rsidR="005B23E4" w:rsidRPr="00A57125" w:rsidRDefault="005B23E4" w:rsidP="00D96139">
            <w:pPr>
              <w:pBdr>
                <w:top w:val="nil"/>
                <w:left w:val="nil"/>
                <w:bottom w:val="nil"/>
                <w:right w:val="nil"/>
                <w:between w:val="nil"/>
              </w:pBdr>
              <w:jc w:val="center"/>
              <w:rPr>
                <w:color w:val="000000"/>
              </w:rPr>
            </w:pPr>
            <w:r w:rsidRPr="00A57125">
              <w:rPr>
                <w:color w:val="000000"/>
              </w:rPr>
              <w:t>-</w:t>
            </w:r>
          </w:p>
        </w:tc>
        <w:tc>
          <w:tcPr>
            <w:tcW w:w="1552" w:type="dxa"/>
          </w:tcPr>
          <w:p w14:paraId="41B76BBE" w14:textId="77777777" w:rsidR="005B23E4" w:rsidRPr="00A57125" w:rsidRDefault="005B23E4" w:rsidP="00D96139">
            <w:pPr>
              <w:pBdr>
                <w:top w:val="nil"/>
                <w:left w:val="nil"/>
                <w:bottom w:val="nil"/>
                <w:right w:val="nil"/>
                <w:between w:val="nil"/>
              </w:pBdr>
              <w:jc w:val="center"/>
              <w:rPr>
                <w:color w:val="000000"/>
              </w:rPr>
            </w:pPr>
          </w:p>
          <w:p w14:paraId="34AD25A6" w14:textId="77777777" w:rsidR="005B23E4" w:rsidRPr="00A57125" w:rsidRDefault="005B23E4" w:rsidP="00D96139">
            <w:pPr>
              <w:pBdr>
                <w:top w:val="nil"/>
                <w:left w:val="nil"/>
                <w:bottom w:val="nil"/>
                <w:right w:val="nil"/>
                <w:between w:val="nil"/>
              </w:pBdr>
              <w:jc w:val="center"/>
              <w:rPr>
                <w:color w:val="000000"/>
              </w:rPr>
            </w:pPr>
          </w:p>
          <w:p w14:paraId="718A3209" w14:textId="77777777" w:rsidR="005B23E4" w:rsidRPr="00A57125" w:rsidRDefault="007C5D33" w:rsidP="00D96139">
            <w:pPr>
              <w:pBdr>
                <w:top w:val="nil"/>
                <w:left w:val="nil"/>
                <w:bottom w:val="nil"/>
                <w:right w:val="nil"/>
                <w:between w:val="nil"/>
              </w:pBdr>
              <w:jc w:val="center"/>
              <w:rPr>
                <w:color w:val="000000"/>
                <w:lang w:val="uk-UA"/>
              </w:rPr>
            </w:pPr>
            <w:r w:rsidRPr="00A57125">
              <w:rPr>
                <w:lang w:val="uk-UA"/>
              </w:rPr>
              <w:t>7 438,6</w:t>
            </w:r>
          </w:p>
        </w:tc>
        <w:tc>
          <w:tcPr>
            <w:tcW w:w="1283" w:type="dxa"/>
          </w:tcPr>
          <w:p w14:paraId="5DAE7037" w14:textId="77777777" w:rsidR="005B23E4" w:rsidRPr="00A57125" w:rsidRDefault="005B23E4" w:rsidP="00D96139">
            <w:pPr>
              <w:pBdr>
                <w:top w:val="nil"/>
                <w:left w:val="nil"/>
                <w:bottom w:val="nil"/>
                <w:right w:val="nil"/>
                <w:between w:val="nil"/>
              </w:pBdr>
              <w:jc w:val="center"/>
              <w:rPr>
                <w:color w:val="000000"/>
              </w:rPr>
            </w:pPr>
          </w:p>
          <w:p w14:paraId="0813CC05" w14:textId="77777777" w:rsidR="005B23E4" w:rsidRPr="00A57125" w:rsidRDefault="005B23E4" w:rsidP="00D96139">
            <w:pPr>
              <w:pBdr>
                <w:top w:val="nil"/>
                <w:left w:val="nil"/>
                <w:bottom w:val="nil"/>
                <w:right w:val="nil"/>
                <w:between w:val="nil"/>
              </w:pBdr>
              <w:jc w:val="center"/>
              <w:rPr>
                <w:color w:val="000000"/>
              </w:rPr>
            </w:pPr>
          </w:p>
          <w:p w14:paraId="7A868DB7" w14:textId="77777777" w:rsidR="005B23E4" w:rsidRPr="00A57125" w:rsidRDefault="005B23E4" w:rsidP="00D8471A">
            <w:pPr>
              <w:pBdr>
                <w:top w:val="nil"/>
                <w:left w:val="nil"/>
                <w:bottom w:val="nil"/>
                <w:right w:val="nil"/>
                <w:between w:val="nil"/>
              </w:pBdr>
              <w:jc w:val="center"/>
              <w:rPr>
                <w:color w:val="000000"/>
                <w:lang w:val="uk-UA"/>
              </w:rPr>
            </w:pPr>
            <w:r w:rsidRPr="00A57125">
              <w:rPr>
                <w:color w:val="000000"/>
              </w:rPr>
              <w:t>+</w:t>
            </w:r>
            <w:r w:rsidR="00D8471A" w:rsidRPr="00A57125">
              <w:rPr>
                <w:lang w:val="uk-UA"/>
              </w:rPr>
              <w:t>7 438,6</w:t>
            </w:r>
          </w:p>
        </w:tc>
      </w:tr>
      <w:tr w:rsidR="005B23E4" w14:paraId="35CF2715" w14:textId="77777777" w:rsidTr="00BA1031">
        <w:tc>
          <w:tcPr>
            <w:tcW w:w="3880" w:type="dxa"/>
          </w:tcPr>
          <w:p w14:paraId="3573BE22" w14:textId="77777777" w:rsidR="005B23E4" w:rsidRPr="00A57125" w:rsidRDefault="005B23E4" w:rsidP="00D96139">
            <w:pPr>
              <w:pBdr>
                <w:top w:val="nil"/>
                <w:left w:val="nil"/>
                <w:bottom w:val="nil"/>
                <w:right w:val="nil"/>
                <w:between w:val="nil"/>
              </w:pBdr>
              <w:rPr>
                <w:color w:val="000000"/>
              </w:rPr>
            </w:pPr>
            <w:r w:rsidRPr="00A57125">
              <w:rPr>
                <w:b/>
                <w:color w:val="000000"/>
              </w:rPr>
              <w:t xml:space="preserve">Міського бюджету міста </w:t>
            </w:r>
            <w:proofErr w:type="gramStart"/>
            <w:r w:rsidRPr="00A57125">
              <w:rPr>
                <w:b/>
                <w:color w:val="000000"/>
              </w:rPr>
              <w:t>Харкова</w:t>
            </w:r>
            <w:r w:rsidRPr="00A57125">
              <w:rPr>
                <w:color w:val="000000"/>
              </w:rPr>
              <w:t xml:space="preserve">, </w:t>
            </w:r>
            <w:r w:rsidR="00DF7998" w:rsidRPr="00A57125">
              <w:rPr>
                <w:color w:val="000000"/>
                <w:lang w:val="uk-UA"/>
              </w:rPr>
              <w:t xml:space="preserve">  </w:t>
            </w:r>
            <w:proofErr w:type="gramEnd"/>
            <w:r w:rsidR="00DF7998" w:rsidRPr="00A57125">
              <w:rPr>
                <w:color w:val="000000"/>
                <w:lang w:val="uk-UA"/>
              </w:rPr>
              <w:t xml:space="preserve">             </w:t>
            </w:r>
            <w:r w:rsidRPr="00A57125">
              <w:rPr>
                <w:color w:val="000000"/>
              </w:rPr>
              <w:t>у тому числі:</w:t>
            </w:r>
          </w:p>
        </w:tc>
        <w:tc>
          <w:tcPr>
            <w:tcW w:w="1569" w:type="dxa"/>
            <w:vAlign w:val="center"/>
          </w:tcPr>
          <w:p w14:paraId="3451EBAE"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45CB3712" w14:textId="77777777" w:rsidR="005B23E4" w:rsidRPr="00A57125" w:rsidRDefault="00BA1031" w:rsidP="00D96139">
            <w:pPr>
              <w:pBdr>
                <w:top w:val="nil"/>
                <w:left w:val="nil"/>
                <w:bottom w:val="nil"/>
                <w:right w:val="nil"/>
                <w:between w:val="nil"/>
              </w:pBdr>
              <w:jc w:val="center"/>
              <w:rPr>
                <w:color w:val="000000"/>
                <w:lang w:val="uk-UA"/>
              </w:rPr>
            </w:pPr>
            <w:r w:rsidRPr="00A57125">
              <w:rPr>
                <w:b/>
                <w:lang w:val="uk-UA"/>
              </w:rPr>
              <w:t>112 906,3</w:t>
            </w:r>
          </w:p>
        </w:tc>
        <w:tc>
          <w:tcPr>
            <w:tcW w:w="1552" w:type="dxa"/>
          </w:tcPr>
          <w:p w14:paraId="200C849C" w14:textId="77777777" w:rsidR="005B23E4" w:rsidRPr="00A57125" w:rsidRDefault="009C0132" w:rsidP="00D96139">
            <w:pPr>
              <w:pBdr>
                <w:top w:val="nil"/>
                <w:left w:val="nil"/>
                <w:bottom w:val="nil"/>
                <w:right w:val="nil"/>
                <w:between w:val="nil"/>
              </w:pBdr>
              <w:jc w:val="center"/>
              <w:rPr>
                <w:color w:val="000000"/>
                <w:lang w:val="uk-UA"/>
              </w:rPr>
            </w:pPr>
            <w:r w:rsidRPr="00A57125">
              <w:rPr>
                <w:b/>
                <w:lang w:val="uk-UA"/>
              </w:rPr>
              <w:t>78 981,6</w:t>
            </w:r>
          </w:p>
        </w:tc>
        <w:tc>
          <w:tcPr>
            <w:tcW w:w="1283" w:type="dxa"/>
          </w:tcPr>
          <w:p w14:paraId="1B480AB3" w14:textId="77777777" w:rsidR="005B23E4" w:rsidRPr="00A57125" w:rsidRDefault="00D8471A" w:rsidP="00975F67">
            <w:pPr>
              <w:pBdr>
                <w:top w:val="nil"/>
                <w:left w:val="nil"/>
                <w:bottom w:val="nil"/>
                <w:right w:val="nil"/>
                <w:between w:val="nil"/>
              </w:pBdr>
              <w:jc w:val="center"/>
              <w:rPr>
                <w:color w:val="000000"/>
                <w:lang w:val="uk-UA"/>
              </w:rPr>
            </w:pPr>
            <w:r w:rsidRPr="00A57125">
              <w:rPr>
                <w:b/>
                <w:color w:val="000000"/>
              </w:rPr>
              <w:t xml:space="preserve">-33 924,7 </w:t>
            </w:r>
          </w:p>
        </w:tc>
      </w:tr>
      <w:tr w:rsidR="005B23E4" w14:paraId="727189E8" w14:textId="77777777" w:rsidTr="00BA1031">
        <w:tc>
          <w:tcPr>
            <w:tcW w:w="3880" w:type="dxa"/>
          </w:tcPr>
          <w:p w14:paraId="671B10FE" w14:textId="77777777" w:rsidR="005B23E4" w:rsidRPr="00A57125" w:rsidRDefault="005B23E4" w:rsidP="005B23E4">
            <w:pPr>
              <w:numPr>
                <w:ilvl w:val="0"/>
                <w:numId w:val="34"/>
              </w:numPr>
              <w:pBdr>
                <w:top w:val="nil"/>
                <w:left w:val="nil"/>
                <w:bottom w:val="nil"/>
                <w:right w:val="nil"/>
                <w:between w:val="nil"/>
              </w:pBdr>
              <w:rPr>
                <w:color w:val="000000"/>
              </w:rPr>
            </w:pPr>
            <w:r w:rsidRPr="00A57125">
              <w:rPr>
                <w:color w:val="000000"/>
              </w:rPr>
              <w:t>загального фонду</w:t>
            </w:r>
          </w:p>
        </w:tc>
        <w:tc>
          <w:tcPr>
            <w:tcW w:w="1569" w:type="dxa"/>
            <w:vAlign w:val="center"/>
          </w:tcPr>
          <w:p w14:paraId="1467BB3D"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6A86DA44" w14:textId="77777777" w:rsidR="005B23E4" w:rsidRPr="00A57125" w:rsidRDefault="002727D4" w:rsidP="00D96139">
            <w:pPr>
              <w:pBdr>
                <w:top w:val="nil"/>
                <w:left w:val="nil"/>
                <w:bottom w:val="nil"/>
                <w:right w:val="nil"/>
                <w:between w:val="nil"/>
              </w:pBdr>
              <w:jc w:val="center"/>
              <w:rPr>
                <w:color w:val="000000"/>
                <w:lang w:val="uk-UA"/>
              </w:rPr>
            </w:pPr>
            <w:r w:rsidRPr="00A57125">
              <w:rPr>
                <w:color w:val="000000"/>
                <w:lang w:val="uk-UA"/>
              </w:rPr>
              <w:t>98 467,8</w:t>
            </w:r>
          </w:p>
        </w:tc>
        <w:tc>
          <w:tcPr>
            <w:tcW w:w="1552" w:type="dxa"/>
          </w:tcPr>
          <w:p w14:paraId="52704B01" w14:textId="77777777" w:rsidR="005B23E4" w:rsidRPr="00A57125" w:rsidRDefault="007C5D33" w:rsidP="00DF2651">
            <w:pPr>
              <w:pBdr>
                <w:top w:val="nil"/>
                <w:left w:val="nil"/>
                <w:bottom w:val="nil"/>
                <w:right w:val="nil"/>
                <w:between w:val="nil"/>
              </w:pBdr>
              <w:jc w:val="center"/>
              <w:rPr>
                <w:color w:val="000000"/>
                <w:lang w:val="uk-UA"/>
              </w:rPr>
            </w:pPr>
            <w:r w:rsidRPr="00A57125">
              <w:rPr>
                <w:color w:val="000000"/>
                <w:lang w:val="uk-UA"/>
              </w:rPr>
              <w:t>71 083,0</w:t>
            </w:r>
          </w:p>
        </w:tc>
        <w:tc>
          <w:tcPr>
            <w:tcW w:w="1283" w:type="dxa"/>
          </w:tcPr>
          <w:p w14:paraId="38FA3935" w14:textId="77777777" w:rsidR="005B23E4" w:rsidRPr="00A57125" w:rsidRDefault="00D8471A" w:rsidP="00D96139">
            <w:pPr>
              <w:pBdr>
                <w:top w:val="nil"/>
                <w:left w:val="nil"/>
                <w:bottom w:val="nil"/>
                <w:right w:val="nil"/>
                <w:between w:val="nil"/>
              </w:pBdr>
              <w:jc w:val="center"/>
              <w:rPr>
                <w:color w:val="000000"/>
                <w:lang w:val="uk-UA"/>
              </w:rPr>
            </w:pPr>
            <w:r w:rsidRPr="00A57125">
              <w:rPr>
                <w:color w:val="000000"/>
                <w:lang w:val="uk-UA"/>
              </w:rPr>
              <w:t>-27 384,8</w:t>
            </w:r>
          </w:p>
        </w:tc>
      </w:tr>
      <w:tr w:rsidR="00C70A68" w14:paraId="3FB33631" w14:textId="77777777" w:rsidTr="00BA1031">
        <w:tc>
          <w:tcPr>
            <w:tcW w:w="3880" w:type="dxa"/>
          </w:tcPr>
          <w:p w14:paraId="08C47974" w14:textId="77777777" w:rsidR="00C70A68" w:rsidRPr="00A57125" w:rsidRDefault="001C50EE" w:rsidP="001C50EE">
            <w:pPr>
              <w:pBdr>
                <w:top w:val="nil"/>
                <w:left w:val="nil"/>
                <w:bottom w:val="nil"/>
                <w:right w:val="nil"/>
                <w:between w:val="nil"/>
              </w:pBdr>
              <w:rPr>
                <w:color w:val="000000"/>
                <w:lang w:val="uk-UA"/>
              </w:rPr>
            </w:pPr>
            <w:r w:rsidRPr="00A57125">
              <w:rPr>
                <w:color w:val="000000"/>
                <w:lang w:val="uk-UA"/>
              </w:rPr>
              <w:t xml:space="preserve">      у т.ч. резервний фонд</w:t>
            </w:r>
          </w:p>
        </w:tc>
        <w:tc>
          <w:tcPr>
            <w:tcW w:w="1569" w:type="dxa"/>
            <w:vAlign w:val="center"/>
          </w:tcPr>
          <w:p w14:paraId="74740777" w14:textId="77777777" w:rsidR="00C70A68" w:rsidRPr="00A57125" w:rsidRDefault="001C50EE"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224F6681" w14:textId="77777777" w:rsidR="00C70A68" w:rsidRPr="00A57125" w:rsidRDefault="001C50EE" w:rsidP="00D96139">
            <w:pPr>
              <w:pBdr>
                <w:top w:val="nil"/>
                <w:left w:val="nil"/>
                <w:bottom w:val="nil"/>
                <w:right w:val="nil"/>
                <w:between w:val="nil"/>
              </w:pBdr>
              <w:jc w:val="center"/>
              <w:rPr>
                <w:color w:val="000000"/>
                <w:lang w:val="uk-UA"/>
              </w:rPr>
            </w:pPr>
            <w:r w:rsidRPr="00A57125">
              <w:rPr>
                <w:color w:val="000000"/>
                <w:lang w:val="uk-UA"/>
              </w:rPr>
              <w:t>16 204,8</w:t>
            </w:r>
          </w:p>
        </w:tc>
        <w:tc>
          <w:tcPr>
            <w:tcW w:w="1552" w:type="dxa"/>
          </w:tcPr>
          <w:p w14:paraId="5B1C2985" w14:textId="77777777" w:rsidR="00C70A68" w:rsidRPr="00A57125" w:rsidRDefault="007C5D33" w:rsidP="00DF2651">
            <w:pPr>
              <w:pBdr>
                <w:top w:val="nil"/>
                <w:left w:val="nil"/>
                <w:bottom w:val="nil"/>
                <w:right w:val="nil"/>
                <w:between w:val="nil"/>
              </w:pBdr>
              <w:jc w:val="center"/>
              <w:rPr>
                <w:color w:val="000000"/>
                <w:lang w:val="uk-UA"/>
              </w:rPr>
            </w:pPr>
            <w:r w:rsidRPr="00A57125">
              <w:rPr>
                <w:color w:val="000000"/>
                <w:lang w:val="uk-UA"/>
              </w:rPr>
              <w:t>-</w:t>
            </w:r>
          </w:p>
        </w:tc>
        <w:tc>
          <w:tcPr>
            <w:tcW w:w="1283" w:type="dxa"/>
          </w:tcPr>
          <w:p w14:paraId="6271B82B" w14:textId="77777777" w:rsidR="00C70A68" w:rsidRPr="00A57125" w:rsidRDefault="00010D19" w:rsidP="00D96139">
            <w:pPr>
              <w:pBdr>
                <w:top w:val="nil"/>
                <w:left w:val="nil"/>
                <w:bottom w:val="nil"/>
                <w:right w:val="nil"/>
                <w:between w:val="nil"/>
              </w:pBdr>
              <w:jc w:val="center"/>
              <w:rPr>
                <w:color w:val="000000"/>
                <w:lang w:val="uk-UA"/>
              </w:rPr>
            </w:pPr>
            <w:r w:rsidRPr="00A57125">
              <w:rPr>
                <w:color w:val="000000"/>
                <w:lang w:val="uk-UA"/>
              </w:rPr>
              <w:t>-</w:t>
            </w:r>
          </w:p>
        </w:tc>
      </w:tr>
      <w:tr w:rsidR="005B23E4" w14:paraId="17B31C64" w14:textId="77777777" w:rsidTr="00BA1031">
        <w:tc>
          <w:tcPr>
            <w:tcW w:w="3880" w:type="dxa"/>
          </w:tcPr>
          <w:p w14:paraId="5932D735" w14:textId="77777777" w:rsidR="005B23E4" w:rsidRPr="00A57125" w:rsidRDefault="005B23E4" w:rsidP="005B23E4">
            <w:pPr>
              <w:numPr>
                <w:ilvl w:val="0"/>
                <w:numId w:val="34"/>
              </w:numPr>
              <w:pBdr>
                <w:top w:val="nil"/>
                <w:left w:val="nil"/>
                <w:bottom w:val="nil"/>
                <w:right w:val="nil"/>
                <w:between w:val="nil"/>
              </w:pBdr>
              <w:rPr>
                <w:color w:val="000000"/>
              </w:rPr>
            </w:pPr>
            <w:r w:rsidRPr="00A57125">
              <w:rPr>
                <w:color w:val="000000"/>
              </w:rPr>
              <w:t>спеціального фонду</w:t>
            </w:r>
          </w:p>
        </w:tc>
        <w:tc>
          <w:tcPr>
            <w:tcW w:w="1569" w:type="dxa"/>
            <w:vAlign w:val="center"/>
          </w:tcPr>
          <w:p w14:paraId="0E76EB31"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03296F9A" w14:textId="77777777" w:rsidR="005B23E4" w:rsidRPr="00A57125" w:rsidRDefault="002727D4" w:rsidP="002727D4">
            <w:pPr>
              <w:pBdr>
                <w:top w:val="nil"/>
                <w:left w:val="nil"/>
                <w:bottom w:val="nil"/>
                <w:right w:val="nil"/>
                <w:between w:val="nil"/>
              </w:pBdr>
              <w:jc w:val="center"/>
              <w:rPr>
                <w:color w:val="000000"/>
                <w:lang w:val="uk-UA"/>
              </w:rPr>
            </w:pPr>
            <w:r w:rsidRPr="00A57125">
              <w:rPr>
                <w:lang w:val="uk-UA"/>
              </w:rPr>
              <w:t>14 438,5</w:t>
            </w:r>
          </w:p>
        </w:tc>
        <w:tc>
          <w:tcPr>
            <w:tcW w:w="1552" w:type="dxa"/>
          </w:tcPr>
          <w:p w14:paraId="67AB0E48" w14:textId="77777777" w:rsidR="005B23E4" w:rsidRPr="00A57125" w:rsidRDefault="009C0132" w:rsidP="00DF2651">
            <w:pPr>
              <w:pBdr>
                <w:top w:val="nil"/>
                <w:left w:val="nil"/>
                <w:bottom w:val="nil"/>
                <w:right w:val="nil"/>
                <w:between w:val="nil"/>
              </w:pBdr>
              <w:jc w:val="center"/>
              <w:rPr>
                <w:color w:val="000000"/>
                <w:lang w:val="uk-UA"/>
              </w:rPr>
            </w:pPr>
            <w:r w:rsidRPr="00A57125">
              <w:rPr>
                <w:lang w:val="uk-UA"/>
              </w:rPr>
              <w:t>7 898,6</w:t>
            </w:r>
          </w:p>
        </w:tc>
        <w:tc>
          <w:tcPr>
            <w:tcW w:w="1283" w:type="dxa"/>
          </w:tcPr>
          <w:p w14:paraId="284FC7DC" w14:textId="77777777" w:rsidR="005B23E4" w:rsidRPr="00A57125" w:rsidRDefault="00010D19" w:rsidP="00975F67">
            <w:pPr>
              <w:pBdr>
                <w:top w:val="nil"/>
                <w:left w:val="nil"/>
                <w:bottom w:val="nil"/>
                <w:right w:val="nil"/>
                <w:between w:val="nil"/>
              </w:pBdr>
              <w:jc w:val="center"/>
              <w:rPr>
                <w:color w:val="000000"/>
                <w:lang w:val="uk-UA"/>
              </w:rPr>
            </w:pPr>
            <w:r w:rsidRPr="00A57125">
              <w:rPr>
                <w:color w:val="000000"/>
              </w:rPr>
              <w:t>-6 539,9</w:t>
            </w:r>
          </w:p>
        </w:tc>
      </w:tr>
      <w:tr w:rsidR="00C70A68" w14:paraId="71968683" w14:textId="77777777" w:rsidTr="00BA1031">
        <w:tc>
          <w:tcPr>
            <w:tcW w:w="3880" w:type="dxa"/>
          </w:tcPr>
          <w:p w14:paraId="4D54D728" w14:textId="77777777" w:rsidR="00C70A68" w:rsidRPr="00A57125" w:rsidRDefault="001C50EE" w:rsidP="001C50EE">
            <w:pPr>
              <w:pBdr>
                <w:top w:val="nil"/>
                <w:left w:val="nil"/>
                <w:bottom w:val="nil"/>
                <w:right w:val="nil"/>
                <w:between w:val="nil"/>
              </w:pBdr>
              <w:rPr>
                <w:color w:val="000000"/>
                <w:lang w:val="uk-UA"/>
              </w:rPr>
            </w:pPr>
            <w:r w:rsidRPr="00A57125">
              <w:rPr>
                <w:color w:val="000000"/>
                <w:lang w:val="uk-UA"/>
              </w:rPr>
              <w:t xml:space="preserve">      у т.ч. резервний фонд</w:t>
            </w:r>
          </w:p>
        </w:tc>
        <w:tc>
          <w:tcPr>
            <w:tcW w:w="1569" w:type="dxa"/>
            <w:vAlign w:val="center"/>
          </w:tcPr>
          <w:p w14:paraId="4ACF0787" w14:textId="77777777" w:rsidR="00C70A68" w:rsidRPr="00A57125" w:rsidRDefault="001C50EE"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03609266" w14:textId="77777777" w:rsidR="00C70A68" w:rsidRPr="00A57125" w:rsidRDefault="001C50EE" w:rsidP="002727D4">
            <w:pPr>
              <w:pBdr>
                <w:top w:val="nil"/>
                <w:left w:val="nil"/>
                <w:bottom w:val="nil"/>
                <w:right w:val="nil"/>
                <w:between w:val="nil"/>
              </w:pBdr>
              <w:jc w:val="center"/>
              <w:rPr>
                <w:lang w:val="uk-UA"/>
              </w:rPr>
            </w:pPr>
            <w:r w:rsidRPr="00A57125">
              <w:rPr>
                <w:lang w:val="uk-UA"/>
              </w:rPr>
              <w:t>12 500,0</w:t>
            </w:r>
          </w:p>
        </w:tc>
        <w:tc>
          <w:tcPr>
            <w:tcW w:w="1552" w:type="dxa"/>
          </w:tcPr>
          <w:p w14:paraId="2ADD0A0E" w14:textId="77777777" w:rsidR="00C70A68" w:rsidRPr="00A57125" w:rsidRDefault="007C5D33" w:rsidP="00DF2651">
            <w:pPr>
              <w:pBdr>
                <w:top w:val="nil"/>
                <w:left w:val="nil"/>
                <w:bottom w:val="nil"/>
                <w:right w:val="nil"/>
                <w:between w:val="nil"/>
              </w:pBdr>
              <w:jc w:val="center"/>
              <w:rPr>
                <w:lang w:val="uk-UA"/>
              </w:rPr>
            </w:pPr>
            <w:r w:rsidRPr="00A57125">
              <w:rPr>
                <w:lang w:val="uk-UA"/>
              </w:rPr>
              <w:t>-</w:t>
            </w:r>
          </w:p>
        </w:tc>
        <w:tc>
          <w:tcPr>
            <w:tcW w:w="1283" w:type="dxa"/>
          </w:tcPr>
          <w:p w14:paraId="7CD77AFF" w14:textId="77777777" w:rsidR="00C70A68" w:rsidRPr="00A57125" w:rsidRDefault="00010D19" w:rsidP="00975F67">
            <w:pPr>
              <w:pBdr>
                <w:top w:val="nil"/>
                <w:left w:val="nil"/>
                <w:bottom w:val="nil"/>
                <w:right w:val="nil"/>
                <w:between w:val="nil"/>
              </w:pBdr>
              <w:jc w:val="center"/>
              <w:rPr>
                <w:color w:val="000000"/>
              </w:rPr>
            </w:pPr>
            <w:r w:rsidRPr="00A57125">
              <w:rPr>
                <w:color w:val="000000"/>
              </w:rPr>
              <w:t>-</w:t>
            </w:r>
          </w:p>
        </w:tc>
      </w:tr>
      <w:tr w:rsidR="005B23E4" w14:paraId="1D85A7D3" w14:textId="77777777" w:rsidTr="00BA1031">
        <w:tc>
          <w:tcPr>
            <w:tcW w:w="3880" w:type="dxa"/>
          </w:tcPr>
          <w:p w14:paraId="36B355CA" w14:textId="77777777" w:rsidR="005B23E4" w:rsidRPr="00A57125" w:rsidRDefault="005B23E4" w:rsidP="00DF7998">
            <w:pPr>
              <w:pBdr>
                <w:top w:val="nil"/>
                <w:left w:val="nil"/>
                <w:bottom w:val="nil"/>
                <w:right w:val="nil"/>
                <w:between w:val="nil"/>
              </w:pBdr>
              <w:rPr>
                <w:b/>
                <w:color w:val="000000"/>
              </w:rPr>
            </w:pPr>
            <w:r w:rsidRPr="00A57125">
              <w:rPr>
                <w:b/>
                <w:color w:val="000000"/>
              </w:rPr>
              <w:t>Кошт</w:t>
            </w:r>
            <w:r w:rsidR="00DF7998" w:rsidRPr="00A57125">
              <w:rPr>
                <w:b/>
                <w:color w:val="000000"/>
                <w:lang w:val="uk-UA"/>
              </w:rPr>
              <w:t>ів</w:t>
            </w:r>
            <w:r w:rsidRPr="00A57125">
              <w:rPr>
                <w:b/>
                <w:color w:val="000000"/>
              </w:rPr>
              <w:t xml:space="preserve"> НСЗУ</w:t>
            </w:r>
          </w:p>
        </w:tc>
        <w:tc>
          <w:tcPr>
            <w:tcW w:w="1569" w:type="dxa"/>
            <w:vAlign w:val="center"/>
          </w:tcPr>
          <w:p w14:paraId="18EEE626"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20000963" w14:textId="77777777" w:rsidR="005B23E4" w:rsidRPr="00A57125" w:rsidRDefault="00BA1031" w:rsidP="00D96139">
            <w:pPr>
              <w:pBdr>
                <w:top w:val="nil"/>
                <w:left w:val="nil"/>
                <w:bottom w:val="nil"/>
                <w:right w:val="nil"/>
                <w:between w:val="nil"/>
              </w:pBdr>
              <w:jc w:val="center"/>
              <w:rPr>
                <w:b/>
                <w:color w:val="000000"/>
                <w:lang w:val="uk-UA"/>
              </w:rPr>
            </w:pPr>
            <w:r w:rsidRPr="00A57125">
              <w:rPr>
                <w:b/>
                <w:color w:val="000000"/>
                <w:lang w:val="uk-UA"/>
              </w:rPr>
              <w:t>151 773,0</w:t>
            </w:r>
          </w:p>
        </w:tc>
        <w:tc>
          <w:tcPr>
            <w:tcW w:w="1552" w:type="dxa"/>
          </w:tcPr>
          <w:p w14:paraId="3C74DCAD" w14:textId="77777777" w:rsidR="005B23E4" w:rsidRPr="00A57125" w:rsidRDefault="009C0132" w:rsidP="00B7307D">
            <w:pPr>
              <w:pBdr>
                <w:top w:val="nil"/>
                <w:left w:val="nil"/>
                <w:bottom w:val="nil"/>
                <w:right w:val="nil"/>
                <w:between w:val="nil"/>
              </w:pBdr>
              <w:jc w:val="center"/>
              <w:rPr>
                <w:color w:val="000000"/>
                <w:lang w:val="uk-UA"/>
              </w:rPr>
            </w:pPr>
            <w:r w:rsidRPr="00A57125">
              <w:rPr>
                <w:b/>
              </w:rPr>
              <w:t>608 580,3</w:t>
            </w:r>
          </w:p>
        </w:tc>
        <w:tc>
          <w:tcPr>
            <w:tcW w:w="1283" w:type="dxa"/>
          </w:tcPr>
          <w:p w14:paraId="6A42BE26" w14:textId="77777777" w:rsidR="005B23E4" w:rsidRPr="00A57125" w:rsidRDefault="005B23E4" w:rsidP="00010D19">
            <w:pPr>
              <w:pBdr>
                <w:top w:val="nil"/>
                <w:left w:val="nil"/>
                <w:bottom w:val="nil"/>
                <w:right w:val="nil"/>
                <w:between w:val="nil"/>
              </w:pBdr>
              <w:jc w:val="center"/>
              <w:rPr>
                <w:color w:val="000000"/>
              </w:rPr>
            </w:pPr>
            <w:r w:rsidRPr="00A57125">
              <w:rPr>
                <w:b/>
                <w:color w:val="000000"/>
              </w:rPr>
              <w:t xml:space="preserve">+ </w:t>
            </w:r>
            <w:r w:rsidR="00010D19" w:rsidRPr="00A57125">
              <w:rPr>
                <w:b/>
              </w:rPr>
              <w:t>456</w:t>
            </w:r>
            <w:r w:rsidRPr="00A57125">
              <w:rPr>
                <w:b/>
              </w:rPr>
              <w:t xml:space="preserve"> </w:t>
            </w:r>
            <w:r w:rsidR="00010D19" w:rsidRPr="00A57125">
              <w:rPr>
                <w:b/>
              </w:rPr>
              <w:t>807</w:t>
            </w:r>
            <w:r w:rsidRPr="00A57125">
              <w:rPr>
                <w:b/>
                <w:color w:val="000000"/>
              </w:rPr>
              <w:t>,</w:t>
            </w:r>
            <w:r w:rsidR="00010D19" w:rsidRPr="00A57125">
              <w:rPr>
                <w:b/>
              </w:rPr>
              <w:t>3</w:t>
            </w:r>
          </w:p>
        </w:tc>
      </w:tr>
      <w:tr w:rsidR="005B23E4" w14:paraId="17CBD6F7" w14:textId="77777777" w:rsidTr="00BA1031">
        <w:tc>
          <w:tcPr>
            <w:tcW w:w="3880" w:type="dxa"/>
          </w:tcPr>
          <w:p w14:paraId="2B841256" w14:textId="77777777" w:rsidR="005B23E4" w:rsidRPr="00A57125" w:rsidRDefault="005B23E4" w:rsidP="00D8471A">
            <w:pPr>
              <w:pBdr>
                <w:top w:val="nil"/>
                <w:left w:val="nil"/>
                <w:bottom w:val="nil"/>
                <w:right w:val="nil"/>
                <w:between w:val="nil"/>
              </w:pBdr>
              <w:jc w:val="both"/>
              <w:rPr>
                <w:color w:val="000000"/>
              </w:rPr>
            </w:pPr>
            <w:r w:rsidRPr="00A57125">
              <w:rPr>
                <w:color w:val="000000"/>
              </w:rPr>
              <w:t xml:space="preserve">Використано коштів за рахунок </w:t>
            </w:r>
            <w:r w:rsidR="00D8471A" w:rsidRPr="00A57125">
              <w:rPr>
                <w:color w:val="000000"/>
              </w:rPr>
              <w:t>у</w:t>
            </w:r>
            <w:r w:rsidRPr="00A57125">
              <w:rPr>
                <w:color w:val="000000"/>
              </w:rPr>
              <w:t xml:space="preserve">сіх джерел у розрахунку на 1 жителя </w:t>
            </w:r>
          </w:p>
        </w:tc>
        <w:tc>
          <w:tcPr>
            <w:tcW w:w="1569" w:type="dxa"/>
            <w:vAlign w:val="center"/>
          </w:tcPr>
          <w:p w14:paraId="04C02811" w14:textId="77777777" w:rsidR="005B23E4" w:rsidRPr="00A57125" w:rsidRDefault="005B23E4" w:rsidP="00D96139">
            <w:pPr>
              <w:pBdr>
                <w:top w:val="nil"/>
                <w:left w:val="nil"/>
                <w:bottom w:val="nil"/>
                <w:right w:val="nil"/>
                <w:between w:val="nil"/>
              </w:pBdr>
              <w:jc w:val="center"/>
              <w:rPr>
                <w:color w:val="000000"/>
              </w:rPr>
            </w:pPr>
            <w:r w:rsidRPr="00A57125">
              <w:rPr>
                <w:color w:val="000000"/>
              </w:rPr>
              <w:t>гривень</w:t>
            </w:r>
          </w:p>
        </w:tc>
        <w:tc>
          <w:tcPr>
            <w:tcW w:w="1604" w:type="dxa"/>
          </w:tcPr>
          <w:p w14:paraId="5ACDB7D7" w14:textId="77777777" w:rsidR="005B23E4" w:rsidRPr="00A57125" w:rsidRDefault="005B23E4" w:rsidP="00D96139">
            <w:pPr>
              <w:pBdr>
                <w:top w:val="nil"/>
                <w:left w:val="nil"/>
                <w:bottom w:val="nil"/>
                <w:right w:val="nil"/>
                <w:between w:val="nil"/>
              </w:pBdr>
              <w:jc w:val="center"/>
              <w:rPr>
                <w:color w:val="000000"/>
              </w:rPr>
            </w:pPr>
          </w:p>
          <w:p w14:paraId="21129EA1" w14:textId="77777777" w:rsidR="00907B5C" w:rsidRPr="00A57125" w:rsidRDefault="00907B5C" w:rsidP="00907B5C">
            <w:pPr>
              <w:pBdr>
                <w:top w:val="nil"/>
                <w:left w:val="nil"/>
                <w:bottom w:val="nil"/>
                <w:right w:val="nil"/>
                <w:between w:val="nil"/>
              </w:pBdr>
              <w:jc w:val="center"/>
              <w:rPr>
                <w:color w:val="000000"/>
                <w:highlight w:val="yellow"/>
                <w:lang w:val="uk-UA"/>
              </w:rPr>
            </w:pPr>
            <w:r w:rsidRPr="00A57125">
              <w:rPr>
                <w:lang w:val="uk-UA"/>
              </w:rPr>
              <w:t>364,9</w:t>
            </w:r>
          </w:p>
        </w:tc>
        <w:tc>
          <w:tcPr>
            <w:tcW w:w="1552" w:type="dxa"/>
          </w:tcPr>
          <w:p w14:paraId="625C5310" w14:textId="77777777" w:rsidR="005B23E4" w:rsidRPr="00A57125" w:rsidRDefault="005B23E4" w:rsidP="00D96139">
            <w:pPr>
              <w:pBdr>
                <w:top w:val="nil"/>
                <w:left w:val="nil"/>
                <w:bottom w:val="nil"/>
                <w:right w:val="nil"/>
                <w:between w:val="nil"/>
              </w:pBdr>
              <w:jc w:val="center"/>
              <w:rPr>
                <w:color w:val="000000"/>
              </w:rPr>
            </w:pPr>
          </w:p>
          <w:p w14:paraId="0AEB7F15" w14:textId="77777777" w:rsidR="005B23E4" w:rsidRPr="00A57125" w:rsidRDefault="00D8471A" w:rsidP="00975F67">
            <w:pPr>
              <w:pBdr>
                <w:top w:val="nil"/>
                <w:left w:val="nil"/>
                <w:bottom w:val="nil"/>
                <w:right w:val="nil"/>
                <w:between w:val="nil"/>
              </w:pBdr>
              <w:jc w:val="center"/>
              <w:rPr>
                <w:color w:val="000000"/>
                <w:highlight w:val="yellow"/>
                <w:lang w:val="uk-UA"/>
              </w:rPr>
            </w:pPr>
            <w:r w:rsidRPr="00A57125">
              <w:t>483,7</w:t>
            </w:r>
          </w:p>
        </w:tc>
        <w:tc>
          <w:tcPr>
            <w:tcW w:w="1283" w:type="dxa"/>
          </w:tcPr>
          <w:p w14:paraId="0776FC2F" w14:textId="77777777" w:rsidR="005B23E4" w:rsidRPr="00A57125" w:rsidRDefault="005B23E4" w:rsidP="00D96139">
            <w:pPr>
              <w:pBdr>
                <w:top w:val="nil"/>
                <w:left w:val="nil"/>
                <w:bottom w:val="nil"/>
                <w:right w:val="nil"/>
                <w:between w:val="nil"/>
              </w:pBdr>
              <w:jc w:val="center"/>
              <w:rPr>
                <w:color w:val="000000"/>
              </w:rPr>
            </w:pPr>
          </w:p>
          <w:p w14:paraId="7AB54959" w14:textId="77777777" w:rsidR="005B23E4" w:rsidRPr="00A57125" w:rsidRDefault="005B23E4" w:rsidP="00010D19">
            <w:pPr>
              <w:pBdr>
                <w:top w:val="nil"/>
                <w:left w:val="nil"/>
                <w:bottom w:val="nil"/>
                <w:right w:val="nil"/>
                <w:between w:val="nil"/>
              </w:pBdr>
              <w:jc w:val="center"/>
              <w:rPr>
                <w:color w:val="000000"/>
                <w:lang w:val="uk-UA"/>
              </w:rPr>
            </w:pPr>
            <w:r w:rsidRPr="00A57125">
              <w:rPr>
                <w:color w:val="000000"/>
              </w:rPr>
              <w:t xml:space="preserve">+ </w:t>
            </w:r>
            <w:r w:rsidR="00010D19" w:rsidRPr="00A57125">
              <w:rPr>
                <w:lang w:val="uk-UA"/>
              </w:rPr>
              <w:t>118,8</w:t>
            </w:r>
          </w:p>
        </w:tc>
      </w:tr>
      <w:tr w:rsidR="005B23E4" w14:paraId="66413A0B" w14:textId="77777777" w:rsidTr="00BA1031">
        <w:trPr>
          <w:trHeight w:val="571"/>
        </w:trPr>
        <w:tc>
          <w:tcPr>
            <w:tcW w:w="3880" w:type="dxa"/>
          </w:tcPr>
          <w:p w14:paraId="0202907C" w14:textId="77777777" w:rsidR="005B23E4" w:rsidRPr="00A57125" w:rsidRDefault="005B23E4" w:rsidP="00D96139">
            <w:pPr>
              <w:pBdr>
                <w:top w:val="nil"/>
                <w:left w:val="nil"/>
                <w:bottom w:val="nil"/>
                <w:right w:val="nil"/>
                <w:between w:val="nil"/>
              </w:pBdr>
              <w:rPr>
                <w:color w:val="000000"/>
              </w:rPr>
            </w:pPr>
            <w:r w:rsidRPr="00A57125">
              <w:rPr>
                <w:color w:val="000000"/>
              </w:rPr>
              <w:t>Рівень середньомісячної заробітної плати</w:t>
            </w:r>
          </w:p>
        </w:tc>
        <w:tc>
          <w:tcPr>
            <w:tcW w:w="1569" w:type="dxa"/>
            <w:vAlign w:val="center"/>
          </w:tcPr>
          <w:p w14:paraId="376D94DA" w14:textId="77777777" w:rsidR="005B23E4" w:rsidRPr="00A57125" w:rsidRDefault="005B23E4" w:rsidP="00D96139">
            <w:pPr>
              <w:pBdr>
                <w:top w:val="nil"/>
                <w:left w:val="nil"/>
                <w:bottom w:val="nil"/>
                <w:right w:val="nil"/>
                <w:between w:val="nil"/>
              </w:pBdr>
              <w:jc w:val="center"/>
              <w:rPr>
                <w:color w:val="000000"/>
              </w:rPr>
            </w:pPr>
            <w:r w:rsidRPr="00A57125">
              <w:rPr>
                <w:color w:val="000000"/>
              </w:rPr>
              <w:t>гривень</w:t>
            </w:r>
          </w:p>
        </w:tc>
        <w:tc>
          <w:tcPr>
            <w:tcW w:w="1604" w:type="dxa"/>
          </w:tcPr>
          <w:p w14:paraId="01F444B2" w14:textId="77777777" w:rsidR="005B23E4" w:rsidRPr="00A57125" w:rsidRDefault="005B23E4" w:rsidP="00D96139">
            <w:pPr>
              <w:pBdr>
                <w:top w:val="nil"/>
                <w:left w:val="nil"/>
                <w:bottom w:val="nil"/>
                <w:right w:val="nil"/>
                <w:between w:val="nil"/>
              </w:pBdr>
              <w:jc w:val="center"/>
              <w:rPr>
                <w:color w:val="000000"/>
              </w:rPr>
            </w:pPr>
          </w:p>
          <w:p w14:paraId="12FC0E73" w14:textId="77777777" w:rsidR="005B23E4" w:rsidRPr="00A57125" w:rsidRDefault="00907B5C" w:rsidP="00DF2651">
            <w:pPr>
              <w:pBdr>
                <w:top w:val="nil"/>
                <w:left w:val="nil"/>
                <w:bottom w:val="nil"/>
                <w:right w:val="nil"/>
                <w:between w:val="nil"/>
              </w:pBdr>
              <w:jc w:val="center"/>
              <w:rPr>
                <w:color w:val="000000"/>
                <w:highlight w:val="yellow"/>
                <w:lang w:val="uk-UA"/>
              </w:rPr>
            </w:pPr>
            <w:r w:rsidRPr="00A57125">
              <w:rPr>
                <w:color w:val="000000"/>
                <w:lang w:val="uk-UA"/>
              </w:rPr>
              <w:t>5 096,3</w:t>
            </w:r>
          </w:p>
        </w:tc>
        <w:tc>
          <w:tcPr>
            <w:tcW w:w="1552" w:type="dxa"/>
          </w:tcPr>
          <w:p w14:paraId="6AC30494" w14:textId="77777777" w:rsidR="005B23E4" w:rsidRPr="00A57125" w:rsidRDefault="005B23E4" w:rsidP="00D96139">
            <w:pPr>
              <w:pBdr>
                <w:top w:val="nil"/>
                <w:left w:val="nil"/>
                <w:bottom w:val="nil"/>
                <w:right w:val="nil"/>
                <w:between w:val="nil"/>
              </w:pBdr>
              <w:jc w:val="center"/>
              <w:rPr>
                <w:color w:val="000000"/>
                <w:highlight w:val="yellow"/>
              </w:rPr>
            </w:pPr>
          </w:p>
          <w:p w14:paraId="56939873" w14:textId="77777777" w:rsidR="005B23E4" w:rsidRPr="00A57125" w:rsidRDefault="004C6D06" w:rsidP="00D96139">
            <w:pPr>
              <w:pBdr>
                <w:top w:val="nil"/>
                <w:left w:val="nil"/>
                <w:bottom w:val="nil"/>
                <w:right w:val="nil"/>
                <w:between w:val="nil"/>
              </w:pBdr>
              <w:jc w:val="center"/>
              <w:rPr>
                <w:color w:val="000000"/>
                <w:lang w:val="uk-UA"/>
              </w:rPr>
            </w:pPr>
            <w:r w:rsidRPr="00A57125">
              <w:rPr>
                <w:color w:val="000000"/>
                <w:lang w:val="uk-UA"/>
              </w:rPr>
              <w:t>9 404,2</w:t>
            </w:r>
          </w:p>
          <w:p w14:paraId="774C6930" w14:textId="77777777" w:rsidR="005B23E4" w:rsidRPr="00A57125" w:rsidRDefault="005B23E4" w:rsidP="00D96139">
            <w:pPr>
              <w:pBdr>
                <w:top w:val="nil"/>
                <w:left w:val="nil"/>
                <w:bottom w:val="nil"/>
                <w:right w:val="nil"/>
                <w:between w:val="nil"/>
              </w:pBdr>
              <w:jc w:val="center"/>
              <w:rPr>
                <w:color w:val="000000"/>
                <w:highlight w:val="yellow"/>
              </w:rPr>
            </w:pPr>
          </w:p>
        </w:tc>
        <w:tc>
          <w:tcPr>
            <w:tcW w:w="1283" w:type="dxa"/>
          </w:tcPr>
          <w:p w14:paraId="496C487A" w14:textId="77777777" w:rsidR="005B23E4" w:rsidRPr="00A57125" w:rsidRDefault="005B23E4" w:rsidP="00D96139">
            <w:pPr>
              <w:pBdr>
                <w:top w:val="nil"/>
                <w:left w:val="nil"/>
                <w:bottom w:val="nil"/>
                <w:right w:val="nil"/>
                <w:between w:val="nil"/>
              </w:pBdr>
              <w:jc w:val="center"/>
              <w:rPr>
                <w:color w:val="000000"/>
                <w:highlight w:val="yellow"/>
              </w:rPr>
            </w:pPr>
          </w:p>
          <w:p w14:paraId="5A255BD7" w14:textId="77777777" w:rsidR="005B23E4" w:rsidRPr="00A57125" w:rsidRDefault="005B23E4" w:rsidP="004C6D06">
            <w:pPr>
              <w:pBdr>
                <w:top w:val="nil"/>
                <w:left w:val="nil"/>
                <w:bottom w:val="nil"/>
                <w:right w:val="nil"/>
                <w:between w:val="nil"/>
              </w:pBdr>
              <w:jc w:val="center"/>
              <w:rPr>
                <w:color w:val="000000"/>
                <w:highlight w:val="yellow"/>
                <w:lang w:val="uk-UA"/>
              </w:rPr>
            </w:pPr>
            <w:r w:rsidRPr="00A57125">
              <w:rPr>
                <w:color w:val="000000"/>
              </w:rPr>
              <w:t xml:space="preserve">+ </w:t>
            </w:r>
            <w:r w:rsidR="004C6D06" w:rsidRPr="00A57125">
              <w:rPr>
                <w:color w:val="000000"/>
                <w:lang w:val="uk-UA"/>
              </w:rPr>
              <w:t>4 307,9</w:t>
            </w:r>
          </w:p>
        </w:tc>
      </w:tr>
      <w:tr w:rsidR="005B23E4" w14:paraId="3601AE1A" w14:textId="77777777" w:rsidTr="00BA1031">
        <w:tc>
          <w:tcPr>
            <w:tcW w:w="3880" w:type="dxa"/>
          </w:tcPr>
          <w:p w14:paraId="6F5CAA42" w14:textId="77777777" w:rsidR="005B23E4" w:rsidRPr="00A57125" w:rsidRDefault="005B23E4" w:rsidP="00D96139">
            <w:pPr>
              <w:pBdr>
                <w:top w:val="nil"/>
                <w:left w:val="nil"/>
                <w:bottom w:val="nil"/>
                <w:right w:val="nil"/>
                <w:between w:val="nil"/>
              </w:pBdr>
              <w:rPr>
                <w:color w:val="000000"/>
              </w:rPr>
            </w:pPr>
            <w:r w:rsidRPr="00A57125">
              <w:rPr>
                <w:color w:val="000000"/>
              </w:rPr>
              <w:t>Витрати на енергоносії та комунальні послуги</w:t>
            </w:r>
          </w:p>
        </w:tc>
        <w:tc>
          <w:tcPr>
            <w:tcW w:w="1569" w:type="dxa"/>
            <w:vAlign w:val="center"/>
          </w:tcPr>
          <w:p w14:paraId="50FCA641"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0782E442" w14:textId="77777777" w:rsidR="005B23E4" w:rsidRPr="00A57125" w:rsidRDefault="005B23E4" w:rsidP="00D96139">
            <w:pPr>
              <w:pBdr>
                <w:top w:val="nil"/>
                <w:left w:val="nil"/>
                <w:bottom w:val="nil"/>
                <w:right w:val="nil"/>
                <w:between w:val="nil"/>
              </w:pBdr>
              <w:jc w:val="center"/>
              <w:rPr>
                <w:color w:val="000000"/>
                <w:highlight w:val="yellow"/>
              </w:rPr>
            </w:pPr>
          </w:p>
          <w:p w14:paraId="437B66E2" w14:textId="77777777" w:rsidR="005B23E4" w:rsidRPr="00A57125" w:rsidRDefault="00907B5C" w:rsidP="00DF2651">
            <w:pPr>
              <w:pBdr>
                <w:top w:val="nil"/>
                <w:left w:val="nil"/>
                <w:bottom w:val="nil"/>
                <w:right w:val="nil"/>
                <w:between w:val="nil"/>
              </w:pBdr>
              <w:jc w:val="center"/>
              <w:rPr>
                <w:color w:val="000000"/>
                <w:highlight w:val="yellow"/>
                <w:lang w:val="uk-UA"/>
              </w:rPr>
            </w:pPr>
            <w:r w:rsidRPr="00A57125">
              <w:rPr>
                <w:lang w:val="uk-UA"/>
              </w:rPr>
              <w:t>40</w:t>
            </w:r>
            <w:r w:rsidR="00010D19" w:rsidRPr="00A57125">
              <w:rPr>
                <w:lang w:val="uk-UA"/>
              </w:rPr>
              <w:t xml:space="preserve"> </w:t>
            </w:r>
            <w:r w:rsidRPr="00A57125">
              <w:rPr>
                <w:lang w:val="uk-UA"/>
              </w:rPr>
              <w:t>235,6</w:t>
            </w:r>
          </w:p>
        </w:tc>
        <w:tc>
          <w:tcPr>
            <w:tcW w:w="1552" w:type="dxa"/>
          </w:tcPr>
          <w:p w14:paraId="7026BAB3" w14:textId="77777777" w:rsidR="005B23E4" w:rsidRPr="00A57125" w:rsidRDefault="005B23E4" w:rsidP="00D96139">
            <w:pPr>
              <w:pBdr>
                <w:top w:val="nil"/>
                <w:left w:val="nil"/>
                <w:bottom w:val="nil"/>
                <w:right w:val="nil"/>
                <w:between w:val="nil"/>
              </w:pBdr>
              <w:jc w:val="center"/>
              <w:rPr>
                <w:color w:val="000000"/>
                <w:highlight w:val="yellow"/>
              </w:rPr>
            </w:pPr>
          </w:p>
          <w:p w14:paraId="18D553A0" w14:textId="77777777" w:rsidR="005B23E4" w:rsidRPr="00A57125" w:rsidRDefault="00010D19" w:rsidP="00D96139">
            <w:pPr>
              <w:pBdr>
                <w:top w:val="nil"/>
                <w:left w:val="nil"/>
                <w:bottom w:val="nil"/>
                <w:right w:val="nil"/>
                <w:between w:val="nil"/>
              </w:pBdr>
              <w:jc w:val="center"/>
              <w:rPr>
                <w:color w:val="000000"/>
                <w:highlight w:val="yellow"/>
                <w:lang w:val="uk-UA"/>
              </w:rPr>
            </w:pPr>
            <w:r w:rsidRPr="00A57125">
              <w:rPr>
                <w:lang w:val="uk-UA"/>
              </w:rPr>
              <w:t>40 777,0</w:t>
            </w:r>
          </w:p>
        </w:tc>
        <w:tc>
          <w:tcPr>
            <w:tcW w:w="1283" w:type="dxa"/>
          </w:tcPr>
          <w:p w14:paraId="4AF5D87F" w14:textId="77777777" w:rsidR="005B23E4" w:rsidRPr="00A57125" w:rsidRDefault="005B23E4" w:rsidP="00D96139">
            <w:pPr>
              <w:pBdr>
                <w:top w:val="nil"/>
                <w:left w:val="nil"/>
                <w:bottom w:val="nil"/>
                <w:right w:val="nil"/>
                <w:between w:val="nil"/>
              </w:pBdr>
              <w:jc w:val="center"/>
              <w:rPr>
                <w:color w:val="000000"/>
                <w:highlight w:val="yellow"/>
              </w:rPr>
            </w:pPr>
          </w:p>
          <w:p w14:paraId="547F62E4" w14:textId="77777777" w:rsidR="005B23E4" w:rsidRPr="00A57125" w:rsidRDefault="00975F67" w:rsidP="00010D19">
            <w:pPr>
              <w:pBdr>
                <w:top w:val="nil"/>
                <w:left w:val="nil"/>
                <w:bottom w:val="nil"/>
                <w:right w:val="nil"/>
                <w:between w:val="nil"/>
              </w:pBdr>
              <w:jc w:val="center"/>
              <w:rPr>
                <w:color w:val="000000"/>
                <w:highlight w:val="yellow"/>
                <w:lang w:val="uk-UA"/>
              </w:rPr>
            </w:pPr>
            <w:r w:rsidRPr="00A57125">
              <w:rPr>
                <w:color w:val="000000"/>
                <w:lang w:val="uk-UA"/>
              </w:rPr>
              <w:t xml:space="preserve">  </w:t>
            </w:r>
            <w:r w:rsidR="00010D19" w:rsidRPr="00A57125">
              <w:rPr>
                <w:color w:val="000000"/>
              </w:rPr>
              <w:t>+541,4</w:t>
            </w:r>
          </w:p>
        </w:tc>
      </w:tr>
      <w:tr w:rsidR="005B23E4" w14:paraId="3F63AE71" w14:textId="77777777" w:rsidTr="00BA1031">
        <w:tc>
          <w:tcPr>
            <w:tcW w:w="3880" w:type="dxa"/>
          </w:tcPr>
          <w:p w14:paraId="7980FD26" w14:textId="77777777" w:rsidR="005B23E4" w:rsidRPr="00A57125" w:rsidRDefault="005B23E4" w:rsidP="00D96139">
            <w:pPr>
              <w:pBdr>
                <w:top w:val="nil"/>
                <w:left w:val="nil"/>
                <w:bottom w:val="nil"/>
                <w:right w:val="nil"/>
                <w:between w:val="nil"/>
              </w:pBdr>
              <w:rPr>
                <w:color w:val="000000"/>
              </w:rPr>
            </w:pPr>
            <w:r w:rsidRPr="00A57125">
              <w:rPr>
                <w:color w:val="000000"/>
              </w:rPr>
              <w:t xml:space="preserve">Витрати на придбання обладнання та медичної апаратури </w:t>
            </w:r>
          </w:p>
        </w:tc>
        <w:tc>
          <w:tcPr>
            <w:tcW w:w="1569" w:type="dxa"/>
          </w:tcPr>
          <w:p w14:paraId="647C959C"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1A8476CA" w14:textId="77777777" w:rsidR="005B23E4" w:rsidRPr="00A57125" w:rsidRDefault="005B23E4" w:rsidP="00D96139">
            <w:pPr>
              <w:pBdr>
                <w:top w:val="nil"/>
                <w:left w:val="nil"/>
                <w:bottom w:val="nil"/>
                <w:right w:val="nil"/>
                <w:between w:val="nil"/>
              </w:pBdr>
              <w:rPr>
                <w:color w:val="000000"/>
              </w:rPr>
            </w:pPr>
          </w:p>
          <w:p w14:paraId="66CDD32F" w14:textId="77777777" w:rsidR="005B23E4" w:rsidRPr="00A57125" w:rsidRDefault="005B23E4" w:rsidP="00907B5C">
            <w:pPr>
              <w:pBdr>
                <w:top w:val="nil"/>
                <w:left w:val="nil"/>
                <w:bottom w:val="nil"/>
                <w:right w:val="nil"/>
                <w:between w:val="nil"/>
              </w:pBdr>
              <w:jc w:val="both"/>
              <w:rPr>
                <w:color w:val="000000"/>
              </w:rPr>
            </w:pPr>
            <w:r w:rsidRPr="00A57125">
              <w:rPr>
                <w:color w:val="000000"/>
              </w:rPr>
              <w:t xml:space="preserve">      </w:t>
            </w:r>
            <w:r w:rsidR="00907B5C" w:rsidRPr="00A57125">
              <w:rPr>
                <w:lang w:val="uk-UA"/>
              </w:rPr>
              <w:t>14 048,9</w:t>
            </w:r>
          </w:p>
        </w:tc>
        <w:tc>
          <w:tcPr>
            <w:tcW w:w="1552" w:type="dxa"/>
          </w:tcPr>
          <w:p w14:paraId="012BADEF" w14:textId="77777777" w:rsidR="005B23E4" w:rsidRPr="00A57125" w:rsidRDefault="005B23E4" w:rsidP="00D96139">
            <w:pPr>
              <w:pBdr>
                <w:top w:val="nil"/>
                <w:left w:val="nil"/>
                <w:bottom w:val="nil"/>
                <w:right w:val="nil"/>
                <w:between w:val="nil"/>
              </w:pBdr>
              <w:rPr>
                <w:color w:val="000000"/>
              </w:rPr>
            </w:pPr>
          </w:p>
          <w:p w14:paraId="03BC66F8" w14:textId="77777777" w:rsidR="005B23E4" w:rsidRPr="00A57125" w:rsidRDefault="005B23E4" w:rsidP="00010D19">
            <w:pPr>
              <w:pBdr>
                <w:top w:val="nil"/>
                <w:left w:val="nil"/>
                <w:bottom w:val="nil"/>
                <w:right w:val="nil"/>
                <w:between w:val="nil"/>
              </w:pBdr>
              <w:rPr>
                <w:color w:val="000000"/>
                <w:lang w:val="uk-UA"/>
              </w:rPr>
            </w:pPr>
            <w:r w:rsidRPr="00A57125">
              <w:rPr>
                <w:color w:val="000000"/>
              </w:rPr>
              <w:t xml:space="preserve">    </w:t>
            </w:r>
            <w:r w:rsidR="00010D19" w:rsidRPr="00A57125">
              <w:rPr>
                <w:color w:val="000000"/>
                <w:lang w:val="uk-UA"/>
              </w:rPr>
              <w:t>159,5</w:t>
            </w:r>
          </w:p>
        </w:tc>
        <w:tc>
          <w:tcPr>
            <w:tcW w:w="1283" w:type="dxa"/>
          </w:tcPr>
          <w:p w14:paraId="6DC6F3F6" w14:textId="77777777" w:rsidR="005B23E4" w:rsidRPr="00A57125" w:rsidRDefault="005B23E4" w:rsidP="00D96139">
            <w:pPr>
              <w:pBdr>
                <w:top w:val="nil"/>
                <w:left w:val="nil"/>
                <w:bottom w:val="nil"/>
                <w:right w:val="nil"/>
                <w:between w:val="nil"/>
              </w:pBdr>
              <w:jc w:val="center"/>
              <w:rPr>
                <w:color w:val="000000"/>
                <w:highlight w:val="yellow"/>
              </w:rPr>
            </w:pPr>
          </w:p>
          <w:p w14:paraId="048A0EBA" w14:textId="77777777" w:rsidR="005B23E4" w:rsidRPr="00A57125" w:rsidRDefault="00010D19" w:rsidP="00010D19">
            <w:pPr>
              <w:pBdr>
                <w:top w:val="nil"/>
                <w:left w:val="nil"/>
                <w:bottom w:val="nil"/>
                <w:right w:val="nil"/>
                <w:between w:val="nil"/>
              </w:pBdr>
              <w:jc w:val="center"/>
              <w:rPr>
                <w:color w:val="000000"/>
                <w:highlight w:val="yellow"/>
                <w:lang w:val="uk-UA"/>
              </w:rPr>
            </w:pPr>
            <w:r w:rsidRPr="00A57125">
              <w:rPr>
                <w:color w:val="000000"/>
              </w:rPr>
              <w:t>-13 889,4</w:t>
            </w:r>
          </w:p>
        </w:tc>
      </w:tr>
      <w:tr w:rsidR="005B23E4" w14:paraId="741E15B3" w14:textId="77777777" w:rsidTr="00BA1031">
        <w:tc>
          <w:tcPr>
            <w:tcW w:w="3880" w:type="dxa"/>
          </w:tcPr>
          <w:p w14:paraId="6E27F9B8" w14:textId="77777777" w:rsidR="005B23E4" w:rsidRPr="00A57125" w:rsidRDefault="005B23E4" w:rsidP="00D96139">
            <w:pPr>
              <w:pBdr>
                <w:top w:val="nil"/>
                <w:left w:val="nil"/>
                <w:bottom w:val="nil"/>
                <w:right w:val="nil"/>
                <w:between w:val="nil"/>
              </w:pBdr>
              <w:rPr>
                <w:color w:val="000000"/>
              </w:rPr>
            </w:pPr>
            <w:r w:rsidRPr="00A57125">
              <w:rPr>
                <w:color w:val="000000"/>
              </w:rPr>
              <w:t>Витрати на капітальні ремонти</w:t>
            </w:r>
          </w:p>
        </w:tc>
        <w:tc>
          <w:tcPr>
            <w:tcW w:w="1569" w:type="dxa"/>
            <w:vAlign w:val="center"/>
          </w:tcPr>
          <w:p w14:paraId="0EA3EB6D" w14:textId="77777777" w:rsidR="005B23E4" w:rsidRPr="00A57125" w:rsidRDefault="005B23E4" w:rsidP="00D96139">
            <w:pPr>
              <w:pBdr>
                <w:top w:val="nil"/>
                <w:left w:val="nil"/>
                <w:bottom w:val="nil"/>
                <w:right w:val="nil"/>
                <w:between w:val="nil"/>
              </w:pBdr>
              <w:jc w:val="center"/>
              <w:rPr>
                <w:color w:val="000000"/>
              </w:rPr>
            </w:pPr>
            <w:r w:rsidRPr="00A57125">
              <w:rPr>
                <w:color w:val="000000"/>
              </w:rPr>
              <w:t>тис. гривень</w:t>
            </w:r>
          </w:p>
        </w:tc>
        <w:tc>
          <w:tcPr>
            <w:tcW w:w="1604" w:type="dxa"/>
          </w:tcPr>
          <w:p w14:paraId="418B7782" w14:textId="77777777" w:rsidR="005B23E4" w:rsidRPr="00A57125" w:rsidRDefault="005B23E4" w:rsidP="00D96139">
            <w:pPr>
              <w:pBdr>
                <w:top w:val="nil"/>
                <w:left w:val="nil"/>
                <w:bottom w:val="nil"/>
                <w:right w:val="nil"/>
                <w:between w:val="nil"/>
              </w:pBdr>
              <w:rPr>
                <w:color w:val="000000"/>
              </w:rPr>
            </w:pPr>
            <w:r w:rsidRPr="00A57125">
              <w:rPr>
                <w:color w:val="000000"/>
              </w:rPr>
              <w:t xml:space="preserve">  </w:t>
            </w:r>
          </w:p>
          <w:p w14:paraId="1E7497EF" w14:textId="77777777" w:rsidR="005B23E4" w:rsidRPr="00A57125" w:rsidRDefault="005B23E4" w:rsidP="00907B5C">
            <w:pPr>
              <w:pBdr>
                <w:top w:val="nil"/>
                <w:left w:val="nil"/>
                <w:bottom w:val="nil"/>
                <w:right w:val="nil"/>
                <w:between w:val="nil"/>
              </w:pBdr>
              <w:rPr>
                <w:color w:val="000000"/>
                <w:lang w:val="uk-UA"/>
              </w:rPr>
            </w:pPr>
            <w:r w:rsidRPr="00A57125">
              <w:rPr>
                <w:color w:val="000000"/>
              </w:rPr>
              <w:t xml:space="preserve">     </w:t>
            </w:r>
            <w:r w:rsidR="00907B5C" w:rsidRPr="00A57125">
              <w:rPr>
                <w:color w:val="000000"/>
                <w:lang w:val="uk-UA"/>
              </w:rPr>
              <w:t xml:space="preserve">      </w:t>
            </w:r>
            <w:r w:rsidR="00907B5C" w:rsidRPr="00A57125">
              <w:rPr>
                <w:lang w:val="uk-UA"/>
              </w:rPr>
              <w:t>389,6</w:t>
            </w:r>
          </w:p>
        </w:tc>
        <w:tc>
          <w:tcPr>
            <w:tcW w:w="1552" w:type="dxa"/>
          </w:tcPr>
          <w:p w14:paraId="79F58044" w14:textId="77777777" w:rsidR="005B23E4" w:rsidRPr="00A57125" w:rsidRDefault="005B23E4" w:rsidP="00D96139">
            <w:pPr>
              <w:pBdr>
                <w:top w:val="nil"/>
                <w:left w:val="nil"/>
                <w:bottom w:val="nil"/>
                <w:right w:val="nil"/>
                <w:between w:val="nil"/>
              </w:pBdr>
              <w:rPr>
                <w:color w:val="000000"/>
              </w:rPr>
            </w:pPr>
            <w:r w:rsidRPr="00A57125">
              <w:rPr>
                <w:color w:val="000000"/>
              </w:rPr>
              <w:t xml:space="preserve">    </w:t>
            </w:r>
          </w:p>
          <w:p w14:paraId="5A46A5BD" w14:textId="77777777" w:rsidR="005B23E4" w:rsidRPr="00A57125" w:rsidRDefault="00975F67" w:rsidP="00010D19">
            <w:pPr>
              <w:pBdr>
                <w:top w:val="nil"/>
                <w:left w:val="nil"/>
                <w:bottom w:val="nil"/>
                <w:right w:val="nil"/>
                <w:between w:val="nil"/>
              </w:pBdr>
              <w:rPr>
                <w:color w:val="000000"/>
                <w:lang w:val="uk-UA"/>
              </w:rPr>
            </w:pPr>
            <w:r w:rsidRPr="00A57125">
              <w:rPr>
                <w:lang w:val="uk-UA"/>
              </w:rPr>
              <w:t xml:space="preserve">      </w:t>
            </w:r>
            <w:r w:rsidR="00010D19" w:rsidRPr="00A57125">
              <w:rPr>
                <w:lang w:val="uk-UA"/>
              </w:rPr>
              <w:t>7 739,1</w:t>
            </w:r>
          </w:p>
        </w:tc>
        <w:tc>
          <w:tcPr>
            <w:tcW w:w="1283" w:type="dxa"/>
          </w:tcPr>
          <w:p w14:paraId="6351395F" w14:textId="77777777" w:rsidR="005B23E4" w:rsidRPr="00A57125" w:rsidRDefault="005B23E4" w:rsidP="00D96139">
            <w:pPr>
              <w:pBdr>
                <w:top w:val="nil"/>
                <w:left w:val="nil"/>
                <w:bottom w:val="nil"/>
                <w:right w:val="nil"/>
                <w:between w:val="nil"/>
              </w:pBdr>
              <w:rPr>
                <w:color w:val="000000"/>
                <w:highlight w:val="yellow"/>
              </w:rPr>
            </w:pPr>
          </w:p>
          <w:p w14:paraId="3E12D910" w14:textId="77777777" w:rsidR="005B23E4" w:rsidRPr="00A57125" w:rsidRDefault="00975F67" w:rsidP="00010D19">
            <w:pPr>
              <w:pBdr>
                <w:top w:val="nil"/>
                <w:left w:val="nil"/>
                <w:bottom w:val="nil"/>
                <w:right w:val="nil"/>
                <w:between w:val="nil"/>
              </w:pBdr>
              <w:rPr>
                <w:color w:val="000000"/>
                <w:highlight w:val="yellow"/>
                <w:lang w:val="uk-UA"/>
              </w:rPr>
            </w:pPr>
            <w:r w:rsidRPr="00A57125">
              <w:rPr>
                <w:lang w:val="uk-UA"/>
              </w:rPr>
              <w:t xml:space="preserve">   </w:t>
            </w:r>
            <w:r w:rsidR="00010D19" w:rsidRPr="00A57125">
              <w:rPr>
                <w:lang w:val="uk-UA"/>
              </w:rPr>
              <w:t>+7 349,5</w:t>
            </w:r>
          </w:p>
        </w:tc>
      </w:tr>
      <w:tr w:rsidR="005B23E4" w14:paraId="79B14BCA" w14:textId="77777777" w:rsidTr="00BA1031">
        <w:tc>
          <w:tcPr>
            <w:tcW w:w="3880" w:type="dxa"/>
          </w:tcPr>
          <w:p w14:paraId="41335A88" w14:textId="77777777" w:rsidR="005B23E4" w:rsidRPr="00A57125" w:rsidRDefault="005B23E4" w:rsidP="00D96139">
            <w:pPr>
              <w:pBdr>
                <w:top w:val="nil"/>
                <w:left w:val="nil"/>
                <w:bottom w:val="nil"/>
                <w:right w:val="nil"/>
                <w:between w:val="nil"/>
              </w:pBdr>
              <w:rPr>
                <w:color w:val="000000"/>
              </w:rPr>
            </w:pPr>
            <w:r w:rsidRPr="00A57125">
              <w:rPr>
                <w:color w:val="000000"/>
              </w:rPr>
              <w:t>Рівень забезпечення коштами на медикаменти для лікування пільгових категорій хворих в амбулаторних умовах</w:t>
            </w:r>
          </w:p>
        </w:tc>
        <w:tc>
          <w:tcPr>
            <w:tcW w:w="1569" w:type="dxa"/>
            <w:vAlign w:val="center"/>
          </w:tcPr>
          <w:p w14:paraId="6A24D976" w14:textId="77777777" w:rsidR="005B23E4" w:rsidRPr="00A57125" w:rsidRDefault="005B23E4" w:rsidP="00D96139">
            <w:pPr>
              <w:pBdr>
                <w:top w:val="nil"/>
                <w:left w:val="nil"/>
                <w:bottom w:val="nil"/>
                <w:right w:val="nil"/>
                <w:between w:val="nil"/>
              </w:pBdr>
              <w:jc w:val="center"/>
              <w:rPr>
                <w:color w:val="000000"/>
              </w:rPr>
            </w:pPr>
            <w:r w:rsidRPr="00A57125">
              <w:rPr>
                <w:color w:val="000000"/>
              </w:rPr>
              <w:t>гривень</w:t>
            </w:r>
          </w:p>
        </w:tc>
        <w:tc>
          <w:tcPr>
            <w:tcW w:w="1604" w:type="dxa"/>
          </w:tcPr>
          <w:p w14:paraId="22B77DB4" w14:textId="77777777" w:rsidR="005B23E4" w:rsidRPr="00A57125" w:rsidRDefault="005B23E4" w:rsidP="00D96139">
            <w:pPr>
              <w:pBdr>
                <w:top w:val="nil"/>
                <w:left w:val="nil"/>
                <w:bottom w:val="nil"/>
                <w:right w:val="nil"/>
                <w:between w:val="nil"/>
              </w:pBdr>
              <w:jc w:val="center"/>
              <w:rPr>
                <w:color w:val="000000"/>
                <w:highlight w:val="yellow"/>
              </w:rPr>
            </w:pPr>
          </w:p>
          <w:p w14:paraId="745E2333" w14:textId="77777777" w:rsidR="005B23E4" w:rsidRPr="00A57125" w:rsidRDefault="005B23E4" w:rsidP="00D96139">
            <w:pPr>
              <w:pBdr>
                <w:top w:val="nil"/>
                <w:left w:val="nil"/>
                <w:bottom w:val="nil"/>
                <w:right w:val="nil"/>
                <w:between w:val="nil"/>
              </w:pBdr>
              <w:jc w:val="center"/>
              <w:rPr>
                <w:color w:val="000000"/>
                <w:highlight w:val="yellow"/>
              </w:rPr>
            </w:pPr>
          </w:p>
          <w:p w14:paraId="5A79604D" w14:textId="77777777" w:rsidR="005B23E4" w:rsidRPr="00A57125" w:rsidRDefault="005B23E4" w:rsidP="00907B5C">
            <w:pPr>
              <w:pBdr>
                <w:top w:val="nil"/>
                <w:left w:val="nil"/>
                <w:bottom w:val="nil"/>
                <w:right w:val="nil"/>
                <w:between w:val="nil"/>
              </w:pBdr>
              <w:rPr>
                <w:color w:val="000000"/>
                <w:highlight w:val="yellow"/>
              </w:rPr>
            </w:pPr>
            <w:r w:rsidRPr="00A57125">
              <w:t xml:space="preserve">    </w:t>
            </w:r>
            <w:r w:rsidR="00DF2651" w:rsidRPr="00A57125">
              <w:rPr>
                <w:lang w:val="uk-UA"/>
              </w:rPr>
              <w:t xml:space="preserve"> </w:t>
            </w:r>
            <w:r w:rsidRPr="00A57125">
              <w:t xml:space="preserve"> </w:t>
            </w:r>
            <w:r w:rsidR="00D619CD" w:rsidRPr="00A57125">
              <w:rPr>
                <w:lang w:val="uk-UA"/>
              </w:rPr>
              <w:t xml:space="preserve">  </w:t>
            </w:r>
            <w:r w:rsidR="00907B5C" w:rsidRPr="00A57125">
              <w:rPr>
                <w:lang w:val="uk-UA"/>
              </w:rPr>
              <w:t>241,84</w:t>
            </w:r>
          </w:p>
        </w:tc>
        <w:tc>
          <w:tcPr>
            <w:tcW w:w="1552" w:type="dxa"/>
            <w:shd w:val="clear" w:color="auto" w:fill="auto"/>
          </w:tcPr>
          <w:p w14:paraId="7D703EB7" w14:textId="77777777" w:rsidR="005B23E4" w:rsidRPr="00A57125" w:rsidRDefault="005B23E4" w:rsidP="00D96139">
            <w:pPr>
              <w:pBdr>
                <w:top w:val="nil"/>
                <w:left w:val="nil"/>
                <w:bottom w:val="nil"/>
                <w:right w:val="nil"/>
                <w:between w:val="nil"/>
              </w:pBdr>
              <w:jc w:val="center"/>
              <w:rPr>
                <w:color w:val="000000"/>
                <w:highlight w:val="yellow"/>
              </w:rPr>
            </w:pPr>
          </w:p>
          <w:p w14:paraId="5622DD07" w14:textId="77777777" w:rsidR="005B23E4" w:rsidRPr="00A57125" w:rsidRDefault="005B23E4" w:rsidP="00D96139">
            <w:pPr>
              <w:pBdr>
                <w:top w:val="nil"/>
                <w:left w:val="nil"/>
                <w:bottom w:val="nil"/>
                <w:right w:val="nil"/>
                <w:between w:val="nil"/>
              </w:pBdr>
              <w:jc w:val="center"/>
              <w:rPr>
                <w:color w:val="000000"/>
                <w:highlight w:val="yellow"/>
              </w:rPr>
            </w:pPr>
          </w:p>
          <w:p w14:paraId="12863AC6" w14:textId="77777777" w:rsidR="005B23E4" w:rsidRPr="00A57125" w:rsidRDefault="004C6D06" w:rsidP="00D96139">
            <w:pPr>
              <w:pBdr>
                <w:top w:val="nil"/>
                <w:left w:val="nil"/>
                <w:bottom w:val="nil"/>
                <w:right w:val="nil"/>
                <w:between w:val="nil"/>
              </w:pBdr>
              <w:jc w:val="center"/>
              <w:rPr>
                <w:color w:val="000000"/>
                <w:highlight w:val="yellow"/>
                <w:lang w:val="uk-UA"/>
              </w:rPr>
            </w:pPr>
            <w:r w:rsidRPr="00A57125">
              <w:rPr>
                <w:color w:val="000000"/>
                <w:lang w:val="uk-UA"/>
              </w:rPr>
              <w:t>317,25</w:t>
            </w:r>
          </w:p>
        </w:tc>
        <w:tc>
          <w:tcPr>
            <w:tcW w:w="1283" w:type="dxa"/>
            <w:shd w:val="clear" w:color="auto" w:fill="auto"/>
          </w:tcPr>
          <w:p w14:paraId="4289809E" w14:textId="77777777" w:rsidR="005B23E4" w:rsidRPr="00A57125" w:rsidRDefault="005B23E4" w:rsidP="00D96139">
            <w:pPr>
              <w:pBdr>
                <w:top w:val="nil"/>
                <w:left w:val="nil"/>
                <w:bottom w:val="nil"/>
                <w:right w:val="nil"/>
                <w:between w:val="nil"/>
              </w:pBdr>
              <w:jc w:val="center"/>
              <w:rPr>
                <w:color w:val="000000"/>
                <w:highlight w:val="yellow"/>
              </w:rPr>
            </w:pPr>
          </w:p>
          <w:p w14:paraId="3017FA34" w14:textId="77777777" w:rsidR="005B23E4" w:rsidRPr="00A57125" w:rsidRDefault="005B23E4" w:rsidP="00D96139">
            <w:pPr>
              <w:pBdr>
                <w:top w:val="nil"/>
                <w:left w:val="nil"/>
                <w:bottom w:val="nil"/>
                <w:right w:val="nil"/>
                <w:between w:val="nil"/>
              </w:pBdr>
              <w:jc w:val="center"/>
              <w:rPr>
                <w:color w:val="000000"/>
                <w:highlight w:val="yellow"/>
              </w:rPr>
            </w:pPr>
          </w:p>
          <w:p w14:paraId="22E65756" w14:textId="77777777" w:rsidR="005B23E4" w:rsidRPr="00A57125" w:rsidRDefault="005B23E4" w:rsidP="004C6D06">
            <w:pPr>
              <w:pBdr>
                <w:top w:val="nil"/>
                <w:left w:val="nil"/>
                <w:bottom w:val="nil"/>
                <w:right w:val="nil"/>
                <w:between w:val="nil"/>
              </w:pBdr>
              <w:rPr>
                <w:color w:val="000000"/>
                <w:highlight w:val="yellow"/>
                <w:lang w:val="uk-UA"/>
              </w:rPr>
            </w:pPr>
            <w:r w:rsidRPr="00A57125">
              <w:rPr>
                <w:color w:val="000000"/>
              </w:rPr>
              <w:t xml:space="preserve">  + </w:t>
            </w:r>
            <w:r w:rsidR="004C6D06" w:rsidRPr="00A57125">
              <w:rPr>
                <w:color w:val="000000"/>
                <w:lang w:val="uk-UA"/>
              </w:rPr>
              <w:t>75,41</w:t>
            </w:r>
          </w:p>
        </w:tc>
      </w:tr>
      <w:tr w:rsidR="005B23E4" w14:paraId="04030E6E" w14:textId="77777777" w:rsidTr="00BA1031">
        <w:tc>
          <w:tcPr>
            <w:tcW w:w="3880" w:type="dxa"/>
          </w:tcPr>
          <w:p w14:paraId="21B58483" w14:textId="77777777" w:rsidR="005B23E4" w:rsidRPr="00A57125" w:rsidRDefault="005B23E4" w:rsidP="00D96139">
            <w:pPr>
              <w:pBdr>
                <w:top w:val="nil"/>
                <w:left w:val="nil"/>
                <w:bottom w:val="nil"/>
                <w:right w:val="nil"/>
                <w:between w:val="nil"/>
              </w:pBdr>
              <w:rPr>
                <w:color w:val="000000"/>
              </w:rPr>
            </w:pPr>
            <w:r w:rsidRPr="00A57125">
              <w:rPr>
                <w:color w:val="000000"/>
              </w:rPr>
              <w:t>Витрати на безкоштовне зубне протезування пільгового контингенту в розрахунку на 1 хворого</w:t>
            </w:r>
          </w:p>
        </w:tc>
        <w:tc>
          <w:tcPr>
            <w:tcW w:w="1569" w:type="dxa"/>
            <w:vAlign w:val="center"/>
          </w:tcPr>
          <w:p w14:paraId="4BA96071" w14:textId="77777777" w:rsidR="005B23E4" w:rsidRPr="00A57125" w:rsidRDefault="005B23E4" w:rsidP="00D96139">
            <w:pPr>
              <w:pBdr>
                <w:top w:val="nil"/>
                <w:left w:val="nil"/>
                <w:bottom w:val="nil"/>
                <w:right w:val="nil"/>
                <w:between w:val="nil"/>
              </w:pBdr>
              <w:jc w:val="center"/>
              <w:rPr>
                <w:color w:val="000000"/>
              </w:rPr>
            </w:pPr>
          </w:p>
          <w:p w14:paraId="3BE5BA80" w14:textId="77777777" w:rsidR="005B23E4" w:rsidRPr="00A57125" w:rsidRDefault="005B23E4" w:rsidP="00D96139">
            <w:pPr>
              <w:pBdr>
                <w:top w:val="nil"/>
                <w:left w:val="nil"/>
                <w:bottom w:val="nil"/>
                <w:right w:val="nil"/>
                <w:between w:val="nil"/>
              </w:pBdr>
              <w:jc w:val="center"/>
              <w:rPr>
                <w:color w:val="000000"/>
              </w:rPr>
            </w:pPr>
            <w:r w:rsidRPr="00A57125">
              <w:rPr>
                <w:color w:val="000000"/>
              </w:rPr>
              <w:t>гривень</w:t>
            </w:r>
          </w:p>
        </w:tc>
        <w:tc>
          <w:tcPr>
            <w:tcW w:w="1604" w:type="dxa"/>
          </w:tcPr>
          <w:p w14:paraId="7730861B" w14:textId="77777777" w:rsidR="005B23E4" w:rsidRPr="00A57125" w:rsidRDefault="005B23E4" w:rsidP="00D96139">
            <w:pPr>
              <w:pBdr>
                <w:top w:val="nil"/>
                <w:left w:val="nil"/>
                <w:bottom w:val="nil"/>
                <w:right w:val="nil"/>
                <w:between w:val="nil"/>
              </w:pBdr>
              <w:jc w:val="center"/>
              <w:rPr>
                <w:color w:val="000000"/>
                <w:highlight w:val="yellow"/>
              </w:rPr>
            </w:pPr>
          </w:p>
          <w:p w14:paraId="1B95B033" w14:textId="77777777" w:rsidR="005B23E4" w:rsidRPr="00A57125" w:rsidRDefault="005B23E4" w:rsidP="00D96139">
            <w:pPr>
              <w:pBdr>
                <w:top w:val="nil"/>
                <w:left w:val="nil"/>
                <w:bottom w:val="nil"/>
                <w:right w:val="nil"/>
                <w:between w:val="nil"/>
              </w:pBdr>
              <w:jc w:val="center"/>
              <w:rPr>
                <w:color w:val="000000"/>
              </w:rPr>
            </w:pPr>
          </w:p>
          <w:p w14:paraId="589547B4" w14:textId="77777777" w:rsidR="005B23E4" w:rsidRPr="00A57125" w:rsidRDefault="005B23E4" w:rsidP="00D96139">
            <w:pPr>
              <w:pBdr>
                <w:top w:val="nil"/>
                <w:left w:val="nil"/>
                <w:bottom w:val="nil"/>
                <w:right w:val="nil"/>
                <w:between w:val="nil"/>
              </w:pBdr>
              <w:jc w:val="center"/>
              <w:rPr>
                <w:color w:val="000000"/>
                <w:lang w:val="uk-UA"/>
              </w:rPr>
            </w:pPr>
            <w:r w:rsidRPr="00A57125">
              <w:rPr>
                <w:color w:val="000000"/>
              </w:rPr>
              <w:t>2</w:t>
            </w:r>
            <w:r w:rsidR="00D619CD" w:rsidRPr="00A57125">
              <w:rPr>
                <w:color w:val="000000"/>
              </w:rPr>
              <w:t> </w:t>
            </w:r>
            <w:r w:rsidR="00D619CD" w:rsidRPr="00A57125">
              <w:rPr>
                <w:color w:val="000000"/>
                <w:lang w:val="uk-UA"/>
              </w:rPr>
              <w:t>731,83</w:t>
            </w:r>
          </w:p>
          <w:p w14:paraId="71ECA08D" w14:textId="77777777" w:rsidR="005B23E4" w:rsidRPr="00A57125" w:rsidRDefault="005B23E4" w:rsidP="00D96139">
            <w:pPr>
              <w:pBdr>
                <w:top w:val="nil"/>
                <w:left w:val="nil"/>
                <w:bottom w:val="nil"/>
                <w:right w:val="nil"/>
                <w:between w:val="nil"/>
              </w:pBdr>
              <w:jc w:val="center"/>
              <w:rPr>
                <w:color w:val="000000"/>
                <w:highlight w:val="yellow"/>
              </w:rPr>
            </w:pPr>
          </w:p>
        </w:tc>
        <w:tc>
          <w:tcPr>
            <w:tcW w:w="1552" w:type="dxa"/>
          </w:tcPr>
          <w:p w14:paraId="1DD82B19" w14:textId="77777777" w:rsidR="005B23E4" w:rsidRPr="00A57125" w:rsidRDefault="005B23E4" w:rsidP="00D96139">
            <w:pPr>
              <w:pBdr>
                <w:top w:val="nil"/>
                <w:left w:val="nil"/>
                <w:bottom w:val="nil"/>
                <w:right w:val="nil"/>
                <w:between w:val="nil"/>
              </w:pBdr>
              <w:jc w:val="center"/>
              <w:rPr>
                <w:color w:val="000000"/>
                <w:highlight w:val="yellow"/>
              </w:rPr>
            </w:pPr>
          </w:p>
          <w:p w14:paraId="08FA2AE3" w14:textId="77777777" w:rsidR="005B23E4" w:rsidRPr="00A57125" w:rsidRDefault="005B23E4" w:rsidP="00D96139">
            <w:pPr>
              <w:pBdr>
                <w:top w:val="nil"/>
                <w:left w:val="nil"/>
                <w:bottom w:val="nil"/>
                <w:right w:val="nil"/>
                <w:between w:val="nil"/>
              </w:pBdr>
              <w:jc w:val="center"/>
              <w:rPr>
                <w:color w:val="000000"/>
                <w:highlight w:val="yellow"/>
              </w:rPr>
            </w:pPr>
          </w:p>
          <w:p w14:paraId="004C00EA" w14:textId="77777777" w:rsidR="005B23E4" w:rsidRPr="00A57125" w:rsidRDefault="004C6D06" w:rsidP="00D96139">
            <w:pPr>
              <w:pBdr>
                <w:top w:val="nil"/>
                <w:left w:val="nil"/>
                <w:bottom w:val="nil"/>
                <w:right w:val="nil"/>
                <w:between w:val="nil"/>
              </w:pBdr>
              <w:jc w:val="center"/>
              <w:rPr>
                <w:color w:val="000000"/>
                <w:lang w:val="uk-UA"/>
              </w:rPr>
            </w:pPr>
            <w:r w:rsidRPr="00A57125">
              <w:rPr>
                <w:color w:val="000000"/>
                <w:lang w:val="uk-UA"/>
              </w:rPr>
              <w:t>2 987,47</w:t>
            </w:r>
          </w:p>
          <w:p w14:paraId="7ECBB831" w14:textId="77777777" w:rsidR="005B23E4" w:rsidRPr="00A57125" w:rsidRDefault="005B23E4" w:rsidP="00D96139">
            <w:pPr>
              <w:pBdr>
                <w:top w:val="nil"/>
                <w:left w:val="nil"/>
                <w:bottom w:val="nil"/>
                <w:right w:val="nil"/>
                <w:between w:val="nil"/>
              </w:pBdr>
              <w:jc w:val="center"/>
              <w:rPr>
                <w:color w:val="000000"/>
                <w:highlight w:val="yellow"/>
              </w:rPr>
            </w:pPr>
          </w:p>
        </w:tc>
        <w:tc>
          <w:tcPr>
            <w:tcW w:w="1283" w:type="dxa"/>
          </w:tcPr>
          <w:p w14:paraId="68662FED" w14:textId="77777777" w:rsidR="005B23E4" w:rsidRPr="00A57125" w:rsidRDefault="005B23E4" w:rsidP="00D96139">
            <w:pPr>
              <w:pBdr>
                <w:top w:val="nil"/>
                <w:left w:val="nil"/>
                <w:bottom w:val="nil"/>
                <w:right w:val="nil"/>
                <w:between w:val="nil"/>
              </w:pBdr>
              <w:jc w:val="center"/>
              <w:rPr>
                <w:color w:val="000000"/>
                <w:highlight w:val="yellow"/>
              </w:rPr>
            </w:pPr>
          </w:p>
          <w:p w14:paraId="3349968D" w14:textId="77777777" w:rsidR="005B23E4" w:rsidRPr="00A57125" w:rsidRDefault="005B23E4" w:rsidP="00D96139">
            <w:pPr>
              <w:pBdr>
                <w:top w:val="nil"/>
                <w:left w:val="nil"/>
                <w:bottom w:val="nil"/>
                <w:right w:val="nil"/>
                <w:between w:val="nil"/>
              </w:pBdr>
              <w:jc w:val="center"/>
              <w:rPr>
                <w:color w:val="000000"/>
                <w:highlight w:val="yellow"/>
              </w:rPr>
            </w:pPr>
          </w:p>
          <w:p w14:paraId="292177F1" w14:textId="77777777" w:rsidR="005B23E4" w:rsidRPr="00A57125" w:rsidRDefault="005B23E4" w:rsidP="004C6D06">
            <w:pPr>
              <w:pBdr>
                <w:top w:val="nil"/>
                <w:left w:val="nil"/>
                <w:bottom w:val="nil"/>
                <w:right w:val="nil"/>
                <w:between w:val="nil"/>
              </w:pBdr>
              <w:jc w:val="center"/>
              <w:rPr>
                <w:color w:val="000000"/>
                <w:highlight w:val="yellow"/>
                <w:lang w:val="uk-UA"/>
              </w:rPr>
            </w:pPr>
            <w:r w:rsidRPr="00A57125">
              <w:rPr>
                <w:color w:val="000000"/>
              </w:rPr>
              <w:t xml:space="preserve">+ </w:t>
            </w:r>
            <w:r w:rsidR="004C6D06" w:rsidRPr="00A57125">
              <w:rPr>
                <w:color w:val="000000"/>
                <w:lang w:val="uk-UA"/>
              </w:rPr>
              <w:t>255,64</w:t>
            </w:r>
          </w:p>
        </w:tc>
      </w:tr>
      <w:tr w:rsidR="005B23E4" w14:paraId="5BF87B6B" w14:textId="77777777" w:rsidTr="00BA1031">
        <w:tc>
          <w:tcPr>
            <w:tcW w:w="3880" w:type="dxa"/>
          </w:tcPr>
          <w:p w14:paraId="044D3615" w14:textId="77777777" w:rsidR="005B23E4" w:rsidRPr="00A57125" w:rsidRDefault="005B23E4" w:rsidP="00D96139">
            <w:pPr>
              <w:pBdr>
                <w:top w:val="nil"/>
                <w:left w:val="nil"/>
                <w:bottom w:val="nil"/>
                <w:right w:val="nil"/>
                <w:between w:val="nil"/>
              </w:pBdr>
              <w:rPr>
                <w:color w:val="000000"/>
              </w:rPr>
            </w:pPr>
            <w:r w:rsidRPr="00A57125">
              <w:rPr>
                <w:color w:val="000000"/>
              </w:rPr>
              <w:t>Витрати на харчування дітей до 2-х років життя із малозабезпечених сімей в розрахунку на 1 дитину</w:t>
            </w:r>
          </w:p>
        </w:tc>
        <w:tc>
          <w:tcPr>
            <w:tcW w:w="1569" w:type="dxa"/>
            <w:vAlign w:val="center"/>
          </w:tcPr>
          <w:p w14:paraId="212065E0" w14:textId="77777777" w:rsidR="005B23E4" w:rsidRPr="00A57125" w:rsidRDefault="005B23E4" w:rsidP="00D96139">
            <w:pPr>
              <w:pBdr>
                <w:top w:val="nil"/>
                <w:left w:val="nil"/>
                <w:bottom w:val="nil"/>
                <w:right w:val="nil"/>
                <w:between w:val="nil"/>
              </w:pBdr>
              <w:jc w:val="center"/>
              <w:rPr>
                <w:color w:val="000000"/>
              </w:rPr>
            </w:pPr>
            <w:r w:rsidRPr="00A57125">
              <w:rPr>
                <w:color w:val="000000"/>
              </w:rPr>
              <w:t>гривень</w:t>
            </w:r>
          </w:p>
        </w:tc>
        <w:tc>
          <w:tcPr>
            <w:tcW w:w="1604" w:type="dxa"/>
          </w:tcPr>
          <w:p w14:paraId="72F0F639" w14:textId="77777777" w:rsidR="005B23E4" w:rsidRPr="00A57125" w:rsidRDefault="005B23E4" w:rsidP="00D96139">
            <w:pPr>
              <w:pBdr>
                <w:top w:val="nil"/>
                <w:left w:val="nil"/>
                <w:bottom w:val="nil"/>
                <w:right w:val="nil"/>
                <w:between w:val="nil"/>
              </w:pBdr>
              <w:jc w:val="center"/>
              <w:rPr>
                <w:color w:val="000000"/>
                <w:highlight w:val="yellow"/>
              </w:rPr>
            </w:pPr>
          </w:p>
          <w:p w14:paraId="2122DD39" w14:textId="77777777" w:rsidR="005B23E4" w:rsidRPr="00A57125" w:rsidRDefault="005B23E4" w:rsidP="00D96139">
            <w:pPr>
              <w:pBdr>
                <w:top w:val="nil"/>
                <w:left w:val="nil"/>
                <w:bottom w:val="nil"/>
                <w:right w:val="nil"/>
                <w:between w:val="nil"/>
              </w:pBdr>
              <w:jc w:val="center"/>
              <w:rPr>
                <w:color w:val="000000"/>
                <w:highlight w:val="yellow"/>
              </w:rPr>
            </w:pPr>
          </w:p>
          <w:p w14:paraId="518D9891" w14:textId="77777777" w:rsidR="005B23E4" w:rsidRPr="00A57125" w:rsidRDefault="00D619CD" w:rsidP="00B9467E">
            <w:pPr>
              <w:pBdr>
                <w:top w:val="nil"/>
                <w:left w:val="nil"/>
                <w:bottom w:val="nil"/>
                <w:right w:val="nil"/>
                <w:between w:val="nil"/>
              </w:pBdr>
              <w:jc w:val="center"/>
              <w:rPr>
                <w:color w:val="000000"/>
                <w:highlight w:val="yellow"/>
                <w:lang w:val="uk-UA"/>
              </w:rPr>
            </w:pPr>
            <w:r w:rsidRPr="00A57125">
              <w:rPr>
                <w:lang w:val="uk-UA"/>
              </w:rPr>
              <w:t>4 140,93</w:t>
            </w:r>
          </w:p>
        </w:tc>
        <w:tc>
          <w:tcPr>
            <w:tcW w:w="1552" w:type="dxa"/>
          </w:tcPr>
          <w:p w14:paraId="4022C9BE" w14:textId="77777777" w:rsidR="005B23E4" w:rsidRPr="00A57125" w:rsidRDefault="005B23E4" w:rsidP="00D96139">
            <w:pPr>
              <w:pBdr>
                <w:top w:val="nil"/>
                <w:left w:val="nil"/>
                <w:bottom w:val="nil"/>
                <w:right w:val="nil"/>
                <w:between w:val="nil"/>
              </w:pBdr>
              <w:jc w:val="center"/>
              <w:rPr>
                <w:color w:val="000000"/>
                <w:highlight w:val="yellow"/>
              </w:rPr>
            </w:pPr>
          </w:p>
          <w:p w14:paraId="11A25A6A" w14:textId="77777777" w:rsidR="005B23E4" w:rsidRPr="00A57125" w:rsidRDefault="005B23E4" w:rsidP="00D96139">
            <w:pPr>
              <w:pBdr>
                <w:top w:val="nil"/>
                <w:left w:val="nil"/>
                <w:bottom w:val="nil"/>
                <w:right w:val="nil"/>
                <w:between w:val="nil"/>
              </w:pBdr>
              <w:jc w:val="center"/>
              <w:rPr>
                <w:color w:val="000000"/>
                <w:highlight w:val="yellow"/>
              </w:rPr>
            </w:pPr>
          </w:p>
          <w:p w14:paraId="1C734690" w14:textId="77777777" w:rsidR="005B23E4" w:rsidRPr="00A57125" w:rsidRDefault="004C6D06" w:rsidP="00D96139">
            <w:pPr>
              <w:pBdr>
                <w:top w:val="nil"/>
                <w:left w:val="nil"/>
                <w:bottom w:val="nil"/>
                <w:right w:val="nil"/>
                <w:between w:val="nil"/>
              </w:pBdr>
              <w:jc w:val="center"/>
              <w:rPr>
                <w:color w:val="000000"/>
                <w:highlight w:val="yellow"/>
                <w:lang w:val="uk-UA"/>
              </w:rPr>
            </w:pPr>
            <w:r w:rsidRPr="00A57125">
              <w:rPr>
                <w:color w:val="000000"/>
                <w:lang w:val="uk-UA"/>
              </w:rPr>
              <w:t>4 693,41</w:t>
            </w:r>
          </w:p>
        </w:tc>
        <w:tc>
          <w:tcPr>
            <w:tcW w:w="1283" w:type="dxa"/>
          </w:tcPr>
          <w:p w14:paraId="0D66C2AE" w14:textId="77777777" w:rsidR="005B23E4" w:rsidRPr="00A57125" w:rsidRDefault="005B23E4" w:rsidP="00D96139">
            <w:pPr>
              <w:pBdr>
                <w:top w:val="nil"/>
                <w:left w:val="nil"/>
                <w:bottom w:val="nil"/>
                <w:right w:val="nil"/>
                <w:between w:val="nil"/>
              </w:pBdr>
              <w:jc w:val="center"/>
              <w:rPr>
                <w:color w:val="000000"/>
                <w:highlight w:val="yellow"/>
              </w:rPr>
            </w:pPr>
          </w:p>
          <w:p w14:paraId="3A4741D0" w14:textId="77777777" w:rsidR="005B23E4" w:rsidRPr="00A57125" w:rsidRDefault="005B23E4" w:rsidP="00D96139">
            <w:pPr>
              <w:pBdr>
                <w:top w:val="nil"/>
                <w:left w:val="nil"/>
                <w:bottom w:val="nil"/>
                <w:right w:val="nil"/>
                <w:between w:val="nil"/>
              </w:pBdr>
              <w:jc w:val="center"/>
              <w:rPr>
                <w:color w:val="000000"/>
                <w:highlight w:val="yellow"/>
              </w:rPr>
            </w:pPr>
          </w:p>
          <w:p w14:paraId="5AB48FAB" w14:textId="77777777" w:rsidR="005B23E4" w:rsidRPr="00A57125" w:rsidRDefault="004C6D06" w:rsidP="009D7BD4">
            <w:pPr>
              <w:pBdr>
                <w:top w:val="nil"/>
                <w:left w:val="nil"/>
                <w:bottom w:val="nil"/>
                <w:right w:val="nil"/>
                <w:between w:val="nil"/>
              </w:pBdr>
              <w:jc w:val="center"/>
              <w:rPr>
                <w:color w:val="000000"/>
                <w:highlight w:val="yellow"/>
                <w:lang w:val="uk-UA"/>
              </w:rPr>
            </w:pPr>
            <w:r w:rsidRPr="00A57125">
              <w:rPr>
                <w:color w:val="000000"/>
                <w:lang w:val="uk-UA"/>
              </w:rPr>
              <w:t>+552,48</w:t>
            </w:r>
          </w:p>
        </w:tc>
      </w:tr>
    </w:tbl>
    <w:p w14:paraId="66A3B214" w14:textId="77777777" w:rsidR="004541B8" w:rsidRDefault="005B23E4" w:rsidP="004541B8">
      <w:pPr>
        <w:spacing w:line="360" w:lineRule="auto"/>
        <w:ind w:firstLine="708"/>
        <w:jc w:val="both"/>
        <w:rPr>
          <w:sz w:val="28"/>
          <w:szCs w:val="28"/>
          <w:lang w:val="uk-UA"/>
        </w:rPr>
      </w:pPr>
      <w:r>
        <w:rPr>
          <w:sz w:val="28"/>
          <w:szCs w:val="28"/>
          <w:lang w:val="uk-UA"/>
        </w:rPr>
        <w:t xml:space="preserve">  </w:t>
      </w:r>
    </w:p>
    <w:p w14:paraId="30F38CEC" w14:textId="77777777" w:rsidR="004541B8" w:rsidRDefault="00E32533" w:rsidP="004541B8">
      <w:pPr>
        <w:spacing w:line="276" w:lineRule="auto"/>
        <w:ind w:firstLine="567"/>
        <w:jc w:val="both"/>
        <w:rPr>
          <w:sz w:val="28"/>
          <w:szCs w:val="28"/>
          <w:lang w:val="uk-UA"/>
        </w:rPr>
      </w:pPr>
      <w:r>
        <w:rPr>
          <w:sz w:val="28"/>
          <w:szCs w:val="28"/>
          <w:lang w:val="uk-UA"/>
        </w:rPr>
        <w:t>У І</w:t>
      </w:r>
      <w:r w:rsidR="00F76180">
        <w:rPr>
          <w:sz w:val="28"/>
          <w:szCs w:val="28"/>
          <w:lang w:val="uk-UA"/>
        </w:rPr>
        <w:t xml:space="preserve"> кварталі поточного року н</w:t>
      </w:r>
      <w:r w:rsidR="00AD0DD8">
        <w:rPr>
          <w:sz w:val="28"/>
          <w:szCs w:val="28"/>
          <w:lang w:val="uk-UA"/>
        </w:rPr>
        <w:t xml:space="preserve">а виконання заходів </w:t>
      </w:r>
      <w:r w:rsidR="00AD0DD8" w:rsidRPr="00837DAA">
        <w:rPr>
          <w:sz w:val="28"/>
          <w:szCs w:val="28"/>
          <w:lang w:val="uk-UA"/>
        </w:rPr>
        <w:t xml:space="preserve">Комплексної програми «Інновації в пріоритетних напрямках розвитку галузі охорони здоров’я  </w:t>
      </w:r>
      <w:r w:rsidR="00F76180">
        <w:rPr>
          <w:sz w:val="28"/>
          <w:szCs w:val="28"/>
          <w:lang w:val="uk-UA"/>
        </w:rPr>
        <w:t xml:space="preserve">                         </w:t>
      </w:r>
      <w:r w:rsidR="00AD0DD8" w:rsidRPr="00837DAA">
        <w:rPr>
          <w:sz w:val="28"/>
          <w:szCs w:val="28"/>
          <w:lang w:val="uk-UA"/>
        </w:rPr>
        <w:t>м. Харкова</w:t>
      </w:r>
      <w:r w:rsidR="00AD0DD8">
        <w:rPr>
          <w:sz w:val="28"/>
          <w:szCs w:val="28"/>
          <w:lang w:val="uk-UA"/>
        </w:rPr>
        <w:t xml:space="preserve">  </w:t>
      </w:r>
      <w:r w:rsidR="00AD0DD8" w:rsidRPr="00837DAA">
        <w:rPr>
          <w:sz w:val="28"/>
          <w:szCs w:val="28"/>
          <w:lang w:val="uk-UA"/>
        </w:rPr>
        <w:t>на 2011-202</w:t>
      </w:r>
      <w:r w:rsidR="00AB3259">
        <w:rPr>
          <w:sz w:val="28"/>
          <w:szCs w:val="28"/>
          <w:lang w:val="uk-UA"/>
        </w:rPr>
        <w:t>5</w:t>
      </w:r>
      <w:r w:rsidR="00AD0DD8" w:rsidRPr="00837DAA">
        <w:rPr>
          <w:sz w:val="28"/>
          <w:szCs w:val="28"/>
          <w:lang w:val="uk-UA"/>
        </w:rPr>
        <w:t xml:space="preserve"> роки»</w:t>
      </w:r>
      <w:r w:rsidR="00AD0DD8">
        <w:rPr>
          <w:sz w:val="28"/>
          <w:szCs w:val="28"/>
          <w:lang w:val="uk-UA"/>
        </w:rPr>
        <w:t xml:space="preserve">  </w:t>
      </w:r>
      <w:r w:rsidR="00F76180">
        <w:rPr>
          <w:sz w:val="28"/>
          <w:szCs w:val="28"/>
          <w:lang w:val="uk-UA"/>
        </w:rPr>
        <w:t xml:space="preserve">були </w:t>
      </w:r>
      <w:r w:rsidR="00AB3259">
        <w:rPr>
          <w:sz w:val="28"/>
          <w:szCs w:val="28"/>
          <w:lang w:val="uk-UA"/>
        </w:rPr>
        <w:t>спрямова</w:t>
      </w:r>
      <w:r w:rsidR="00AD0DD8">
        <w:rPr>
          <w:sz w:val="28"/>
          <w:szCs w:val="28"/>
          <w:lang w:val="uk-UA"/>
        </w:rPr>
        <w:t xml:space="preserve">ні </w:t>
      </w:r>
      <w:r w:rsidR="00837DAA" w:rsidRPr="00837DAA">
        <w:rPr>
          <w:sz w:val="28"/>
          <w:szCs w:val="28"/>
          <w:lang w:val="uk-UA"/>
        </w:rPr>
        <w:t xml:space="preserve"> </w:t>
      </w:r>
      <w:r w:rsidR="00AD0DD8">
        <w:rPr>
          <w:sz w:val="28"/>
          <w:szCs w:val="28"/>
          <w:lang w:val="uk-UA"/>
        </w:rPr>
        <w:t>кошти</w:t>
      </w:r>
      <w:r w:rsidR="00837DAA" w:rsidRPr="00837DAA">
        <w:rPr>
          <w:sz w:val="28"/>
          <w:szCs w:val="28"/>
          <w:lang w:val="uk-UA"/>
        </w:rPr>
        <w:t xml:space="preserve"> </w:t>
      </w:r>
      <w:r w:rsidR="00F76180">
        <w:rPr>
          <w:sz w:val="28"/>
          <w:szCs w:val="28"/>
          <w:lang w:val="uk-UA"/>
        </w:rPr>
        <w:t xml:space="preserve">з </w:t>
      </w:r>
      <w:r w:rsidR="00AD0DD8">
        <w:rPr>
          <w:sz w:val="28"/>
          <w:szCs w:val="28"/>
          <w:lang w:val="uk-UA"/>
        </w:rPr>
        <w:t>м</w:t>
      </w:r>
      <w:r w:rsidR="00AD0DD8" w:rsidRPr="00AD0DD8">
        <w:rPr>
          <w:sz w:val="28"/>
          <w:szCs w:val="28"/>
          <w:lang w:val="uk-UA"/>
        </w:rPr>
        <w:t>іського бюджету міста Харкова</w:t>
      </w:r>
      <w:r w:rsidR="00F76180">
        <w:rPr>
          <w:sz w:val="28"/>
          <w:szCs w:val="28"/>
          <w:lang w:val="uk-UA"/>
        </w:rPr>
        <w:t xml:space="preserve"> та</w:t>
      </w:r>
      <w:r w:rsidR="00AD0DD8">
        <w:rPr>
          <w:sz w:val="28"/>
          <w:szCs w:val="28"/>
          <w:lang w:val="uk-UA"/>
        </w:rPr>
        <w:t xml:space="preserve"> </w:t>
      </w:r>
      <w:r w:rsidR="00AB3259" w:rsidRPr="00AB3259">
        <w:rPr>
          <w:sz w:val="28"/>
          <w:szCs w:val="28"/>
          <w:lang w:val="uk-UA"/>
        </w:rPr>
        <w:t xml:space="preserve">з державного бюджету місцевим бюджетам на здійснення </w:t>
      </w:r>
      <w:r w:rsidR="00AB3259" w:rsidRPr="00AB3259">
        <w:rPr>
          <w:sz w:val="28"/>
          <w:szCs w:val="28"/>
          <w:lang w:val="uk-UA"/>
        </w:rPr>
        <w:lastRenderedPageBreak/>
        <w:t>підтримки окремих закладів та заходів у системі охорони здоров’я (</w:t>
      </w:r>
      <w:r w:rsidR="000B4561">
        <w:rPr>
          <w:sz w:val="28"/>
          <w:szCs w:val="28"/>
          <w:lang w:val="uk-UA"/>
        </w:rPr>
        <w:t>централізовані заходи з лікування хворих на цукровий та нецукровий діабет</w:t>
      </w:r>
      <w:r w:rsidR="00AB3259" w:rsidRPr="00AB3259">
        <w:rPr>
          <w:sz w:val="28"/>
          <w:szCs w:val="28"/>
          <w:lang w:val="uk-UA"/>
        </w:rPr>
        <w:t>)</w:t>
      </w:r>
      <w:r w:rsidR="001676CD" w:rsidRPr="00AB3259">
        <w:rPr>
          <w:sz w:val="28"/>
          <w:szCs w:val="28"/>
          <w:lang w:val="uk-UA"/>
        </w:rPr>
        <w:t>.</w:t>
      </w:r>
    </w:p>
    <w:p w14:paraId="0A72038B" w14:textId="77777777" w:rsidR="00E0696A" w:rsidRDefault="000B4561" w:rsidP="004541B8">
      <w:pPr>
        <w:spacing w:line="276" w:lineRule="auto"/>
        <w:ind w:firstLine="567"/>
        <w:jc w:val="both"/>
        <w:rPr>
          <w:sz w:val="28"/>
          <w:szCs w:val="28"/>
          <w:lang w:val="uk-UA"/>
        </w:rPr>
      </w:pPr>
      <w:r>
        <w:rPr>
          <w:sz w:val="28"/>
          <w:szCs w:val="28"/>
          <w:lang w:val="uk-UA"/>
        </w:rPr>
        <w:t xml:space="preserve">За звітний період </w:t>
      </w:r>
      <w:r w:rsidR="00837DAA" w:rsidRPr="005F4FFD">
        <w:rPr>
          <w:sz w:val="28"/>
          <w:szCs w:val="28"/>
          <w:lang w:val="uk-UA"/>
        </w:rPr>
        <w:t>комунальн</w:t>
      </w:r>
      <w:r w:rsidR="008E368B">
        <w:rPr>
          <w:sz w:val="28"/>
          <w:szCs w:val="28"/>
          <w:lang w:val="uk-UA"/>
        </w:rPr>
        <w:t>ими</w:t>
      </w:r>
      <w:r w:rsidR="00837DAA" w:rsidRPr="005F4FFD">
        <w:rPr>
          <w:sz w:val="28"/>
          <w:szCs w:val="28"/>
          <w:lang w:val="uk-UA"/>
        </w:rPr>
        <w:t xml:space="preserve"> некомерційн</w:t>
      </w:r>
      <w:r w:rsidR="008E368B">
        <w:rPr>
          <w:sz w:val="28"/>
          <w:szCs w:val="28"/>
          <w:lang w:val="uk-UA"/>
        </w:rPr>
        <w:t>ими</w:t>
      </w:r>
      <w:r w:rsidR="00837DAA" w:rsidRPr="005F4FFD">
        <w:rPr>
          <w:sz w:val="28"/>
          <w:szCs w:val="28"/>
          <w:lang w:val="uk-UA"/>
        </w:rPr>
        <w:t xml:space="preserve"> підприємства</w:t>
      </w:r>
      <w:r w:rsidR="008E368B">
        <w:rPr>
          <w:sz w:val="28"/>
          <w:szCs w:val="28"/>
          <w:lang w:val="uk-UA"/>
        </w:rPr>
        <w:t>ми</w:t>
      </w:r>
      <w:r w:rsidR="00837DAA" w:rsidRPr="005F4FFD">
        <w:rPr>
          <w:sz w:val="28"/>
          <w:szCs w:val="28"/>
          <w:lang w:val="uk-UA"/>
        </w:rPr>
        <w:t xml:space="preserve"> </w:t>
      </w:r>
      <w:r w:rsidR="00837DAA">
        <w:rPr>
          <w:sz w:val="28"/>
          <w:szCs w:val="28"/>
          <w:lang w:val="uk-UA"/>
        </w:rPr>
        <w:t>та заклад</w:t>
      </w:r>
      <w:r w:rsidR="008E368B">
        <w:rPr>
          <w:sz w:val="28"/>
          <w:szCs w:val="28"/>
          <w:lang w:val="uk-UA"/>
        </w:rPr>
        <w:t>ами</w:t>
      </w:r>
      <w:r w:rsidR="00837DAA">
        <w:rPr>
          <w:sz w:val="28"/>
          <w:szCs w:val="28"/>
          <w:lang w:val="uk-UA"/>
        </w:rPr>
        <w:t xml:space="preserve"> </w:t>
      </w:r>
      <w:r w:rsidR="00837DAA" w:rsidRPr="005F4FFD">
        <w:rPr>
          <w:sz w:val="28"/>
          <w:szCs w:val="28"/>
          <w:lang w:val="uk-UA"/>
        </w:rPr>
        <w:t>охорони</w:t>
      </w:r>
      <w:r w:rsidR="00837DAA">
        <w:rPr>
          <w:sz w:val="28"/>
          <w:szCs w:val="28"/>
          <w:lang w:val="uk-UA"/>
        </w:rPr>
        <w:t xml:space="preserve"> </w:t>
      </w:r>
      <w:r w:rsidR="00837DAA" w:rsidRPr="005F4FFD">
        <w:rPr>
          <w:sz w:val="28"/>
          <w:szCs w:val="28"/>
          <w:lang w:val="uk-UA"/>
        </w:rPr>
        <w:t>здоров’я</w:t>
      </w:r>
      <w:r w:rsidR="00837DAA">
        <w:rPr>
          <w:sz w:val="28"/>
          <w:szCs w:val="28"/>
          <w:lang w:val="uk-UA"/>
        </w:rPr>
        <w:t xml:space="preserve"> </w:t>
      </w:r>
      <w:r>
        <w:rPr>
          <w:sz w:val="28"/>
          <w:szCs w:val="28"/>
          <w:lang w:val="uk-UA"/>
        </w:rPr>
        <w:t xml:space="preserve">Програма </w:t>
      </w:r>
      <w:r w:rsidR="005C086A">
        <w:rPr>
          <w:sz w:val="28"/>
          <w:szCs w:val="28"/>
          <w:lang w:val="uk-UA"/>
        </w:rPr>
        <w:t>виконан</w:t>
      </w:r>
      <w:r>
        <w:rPr>
          <w:sz w:val="28"/>
          <w:szCs w:val="28"/>
          <w:lang w:val="uk-UA"/>
        </w:rPr>
        <w:t>а</w:t>
      </w:r>
      <w:r w:rsidR="00F246CF">
        <w:rPr>
          <w:sz w:val="28"/>
          <w:szCs w:val="28"/>
          <w:lang w:val="uk-UA"/>
        </w:rPr>
        <w:t xml:space="preserve"> </w:t>
      </w:r>
      <w:r w:rsidR="005C086A">
        <w:rPr>
          <w:sz w:val="28"/>
          <w:szCs w:val="28"/>
          <w:lang w:val="uk-UA"/>
        </w:rPr>
        <w:t>н</w:t>
      </w:r>
      <w:r w:rsidR="001A6676">
        <w:rPr>
          <w:sz w:val="28"/>
          <w:szCs w:val="28"/>
          <w:lang w:val="uk-UA"/>
        </w:rPr>
        <w:t>а загальну суму</w:t>
      </w:r>
      <w:r w:rsidR="00837DAA">
        <w:rPr>
          <w:sz w:val="28"/>
          <w:szCs w:val="28"/>
          <w:lang w:val="uk-UA"/>
        </w:rPr>
        <w:t xml:space="preserve"> </w:t>
      </w:r>
      <w:r w:rsidR="001D5C60">
        <w:rPr>
          <w:sz w:val="28"/>
          <w:szCs w:val="28"/>
          <w:lang w:val="uk-UA"/>
        </w:rPr>
        <w:t xml:space="preserve">                           86 420,2</w:t>
      </w:r>
      <w:r w:rsidR="00837DAA">
        <w:rPr>
          <w:sz w:val="28"/>
          <w:szCs w:val="28"/>
          <w:lang w:val="uk-UA"/>
        </w:rPr>
        <w:t xml:space="preserve"> </w:t>
      </w:r>
      <w:r>
        <w:rPr>
          <w:sz w:val="28"/>
          <w:szCs w:val="28"/>
          <w:lang w:val="uk-UA"/>
        </w:rPr>
        <w:t xml:space="preserve"> </w:t>
      </w:r>
      <w:r w:rsidR="00837DAA" w:rsidRPr="009C6E8D">
        <w:rPr>
          <w:sz w:val="28"/>
          <w:szCs w:val="28"/>
          <w:lang w:val="uk-UA"/>
        </w:rPr>
        <w:t>тис. гривень (</w:t>
      </w:r>
      <w:r w:rsidR="001D5C60">
        <w:rPr>
          <w:sz w:val="28"/>
          <w:szCs w:val="28"/>
          <w:lang w:val="uk-UA"/>
        </w:rPr>
        <w:t>87</w:t>
      </w:r>
      <w:r w:rsidR="001E671F">
        <w:rPr>
          <w:sz w:val="28"/>
          <w:szCs w:val="28"/>
          <w:lang w:val="uk-UA"/>
        </w:rPr>
        <w:t xml:space="preserve">,8 % від плану, </w:t>
      </w:r>
      <w:r w:rsidR="00625E5B">
        <w:rPr>
          <w:sz w:val="28"/>
          <w:szCs w:val="28"/>
          <w:lang w:val="uk-UA"/>
        </w:rPr>
        <w:t xml:space="preserve">І квартал </w:t>
      </w:r>
      <w:r w:rsidR="00837DAA" w:rsidRPr="009C6E8D">
        <w:rPr>
          <w:sz w:val="28"/>
          <w:szCs w:val="28"/>
          <w:lang w:val="uk-UA"/>
        </w:rPr>
        <w:t>20</w:t>
      </w:r>
      <w:r>
        <w:rPr>
          <w:sz w:val="28"/>
          <w:szCs w:val="28"/>
          <w:lang w:val="uk-UA"/>
        </w:rPr>
        <w:t>20</w:t>
      </w:r>
      <w:r w:rsidR="00D233D6">
        <w:rPr>
          <w:sz w:val="28"/>
          <w:szCs w:val="28"/>
          <w:lang w:val="uk-UA"/>
        </w:rPr>
        <w:t xml:space="preserve"> р</w:t>
      </w:r>
      <w:r>
        <w:rPr>
          <w:sz w:val="28"/>
          <w:szCs w:val="28"/>
          <w:lang w:val="uk-UA"/>
        </w:rPr>
        <w:t>о</w:t>
      </w:r>
      <w:r w:rsidR="00D233D6">
        <w:rPr>
          <w:sz w:val="28"/>
          <w:szCs w:val="28"/>
          <w:lang w:val="uk-UA"/>
        </w:rPr>
        <w:t>к</w:t>
      </w:r>
      <w:r>
        <w:rPr>
          <w:sz w:val="28"/>
          <w:szCs w:val="28"/>
          <w:lang w:val="uk-UA"/>
        </w:rPr>
        <w:t>у</w:t>
      </w:r>
      <w:r w:rsidR="00837DAA" w:rsidRPr="009C6E8D">
        <w:rPr>
          <w:sz w:val="28"/>
          <w:szCs w:val="28"/>
          <w:lang w:val="uk-UA"/>
        </w:rPr>
        <w:t xml:space="preserve"> –  </w:t>
      </w:r>
      <w:r w:rsidR="001D5C60">
        <w:rPr>
          <w:sz w:val="28"/>
          <w:szCs w:val="28"/>
          <w:lang w:val="uk-UA"/>
        </w:rPr>
        <w:t xml:space="preserve">                                          </w:t>
      </w:r>
      <w:r w:rsidR="001C50EE">
        <w:rPr>
          <w:sz w:val="28"/>
          <w:szCs w:val="28"/>
          <w:lang w:val="uk-UA"/>
        </w:rPr>
        <w:t>413 874,3</w:t>
      </w:r>
      <w:r w:rsidR="00837DAA" w:rsidRPr="009C6E8D">
        <w:rPr>
          <w:sz w:val="28"/>
          <w:szCs w:val="28"/>
          <w:lang w:val="uk-UA"/>
        </w:rPr>
        <w:t xml:space="preserve"> тис. гривень), </w:t>
      </w:r>
      <w:r w:rsidR="001E671F">
        <w:rPr>
          <w:sz w:val="28"/>
          <w:szCs w:val="28"/>
          <w:lang w:val="uk-UA"/>
        </w:rPr>
        <w:t xml:space="preserve"> </w:t>
      </w:r>
      <w:r w:rsidR="00837DAA" w:rsidRPr="009C6E8D">
        <w:rPr>
          <w:sz w:val="28"/>
          <w:szCs w:val="28"/>
          <w:lang w:val="uk-UA"/>
        </w:rPr>
        <w:t>у тому</w:t>
      </w:r>
      <w:r w:rsidR="00837DAA">
        <w:rPr>
          <w:sz w:val="28"/>
          <w:szCs w:val="28"/>
          <w:lang w:val="uk-UA"/>
        </w:rPr>
        <w:t xml:space="preserve"> числі: </w:t>
      </w:r>
    </w:p>
    <w:p w14:paraId="52FE9BC0" w14:textId="77777777" w:rsidR="00050B06" w:rsidRDefault="003B400E" w:rsidP="006E0305">
      <w:pPr>
        <w:pStyle w:val="21"/>
        <w:spacing w:line="276" w:lineRule="auto"/>
        <w:ind w:firstLine="567"/>
      </w:pPr>
      <w:r>
        <w:t>–</w:t>
      </w:r>
      <w:r w:rsidR="00050B06">
        <w:rPr>
          <w:lang w:val="en-US"/>
        </w:rPr>
        <w:t> </w:t>
      </w:r>
      <w:r w:rsidR="001676CD" w:rsidRPr="001676CD">
        <w:rPr>
          <w:b/>
        </w:rPr>
        <w:t>за</w:t>
      </w:r>
      <w:r w:rsidR="00050B06">
        <w:t xml:space="preserve"> </w:t>
      </w:r>
      <w:r w:rsidR="00050B06" w:rsidRPr="007413BA">
        <w:rPr>
          <w:b/>
        </w:rPr>
        <w:t>загальн</w:t>
      </w:r>
      <w:r w:rsidR="001676CD">
        <w:rPr>
          <w:b/>
        </w:rPr>
        <w:t>и</w:t>
      </w:r>
      <w:r w:rsidR="00050B06">
        <w:rPr>
          <w:b/>
        </w:rPr>
        <w:t>м</w:t>
      </w:r>
      <w:r w:rsidR="001676CD">
        <w:rPr>
          <w:b/>
        </w:rPr>
        <w:t xml:space="preserve"> фондом</w:t>
      </w:r>
      <w:r w:rsidR="00050B06" w:rsidRPr="007413BA">
        <w:rPr>
          <w:b/>
        </w:rPr>
        <w:t xml:space="preserve"> бюджету</w:t>
      </w:r>
      <w:r w:rsidR="00050B06">
        <w:t xml:space="preserve"> –</w:t>
      </w:r>
      <w:r w:rsidR="001C50EE">
        <w:t xml:space="preserve">   </w:t>
      </w:r>
      <w:r w:rsidR="001D5C60">
        <w:rPr>
          <w:lang w:val="ru-RU"/>
        </w:rPr>
        <w:t xml:space="preserve">78 521,6 </w:t>
      </w:r>
      <w:r w:rsidR="00D233D6" w:rsidRPr="009C6E8D">
        <w:rPr>
          <w:szCs w:val="28"/>
        </w:rPr>
        <w:t>тис. гривень</w:t>
      </w:r>
      <w:r w:rsidR="00D233D6">
        <w:rPr>
          <w:szCs w:val="28"/>
        </w:rPr>
        <w:t xml:space="preserve"> </w:t>
      </w:r>
      <w:r w:rsidR="00D233D6" w:rsidRPr="009C6E8D">
        <w:rPr>
          <w:szCs w:val="28"/>
        </w:rPr>
        <w:t>(</w:t>
      </w:r>
      <w:r w:rsidR="005E6924">
        <w:rPr>
          <w:szCs w:val="28"/>
          <w:lang w:val="ru-RU"/>
        </w:rPr>
        <w:t>87,3</w:t>
      </w:r>
      <w:r w:rsidR="001E671F">
        <w:rPr>
          <w:szCs w:val="28"/>
        </w:rPr>
        <w:t xml:space="preserve"> % від плану, </w:t>
      </w:r>
      <w:r w:rsidR="001E671F" w:rsidRPr="009C6E8D">
        <w:rPr>
          <w:szCs w:val="28"/>
        </w:rPr>
        <w:t xml:space="preserve"> </w:t>
      </w:r>
      <w:r w:rsidR="00625E5B">
        <w:rPr>
          <w:szCs w:val="28"/>
        </w:rPr>
        <w:t xml:space="preserve">І квартал </w:t>
      </w:r>
      <w:r w:rsidR="001C50EE" w:rsidRPr="009C6E8D">
        <w:rPr>
          <w:szCs w:val="28"/>
        </w:rPr>
        <w:t>20</w:t>
      </w:r>
      <w:r w:rsidR="001C50EE">
        <w:rPr>
          <w:szCs w:val="28"/>
        </w:rPr>
        <w:t>20 року</w:t>
      </w:r>
      <w:r w:rsidR="00D233D6" w:rsidRPr="009C6E8D">
        <w:rPr>
          <w:szCs w:val="28"/>
        </w:rPr>
        <w:t xml:space="preserve"> –  </w:t>
      </w:r>
      <w:r w:rsidR="001C50EE">
        <w:rPr>
          <w:szCs w:val="28"/>
        </w:rPr>
        <w:t>399 435,8</w:t>
      </w:r>
      <w:r w:rsidR="00D233D6" w:rsidRPr="009C6E8D">
        <w:rPr>
          <w:szCs w:val="28"/>
        </w:rPr>
        <w:t xml:space="preserve">  тис. гривень)</w:t>
      </w:r>
      <w:r w:rsidR="006A42F8">
        <w:rPr>
          <w:szCs w:val="28"/>
        </w:rPr>
        <w:t>,</w:t>
      </w:r>
      <w:r w:rsidRPr="003B400E">
        <w:rPr>
          <w:szCs w:val="28"/>
        </w:rPr>
        <w:t xml:space="preserve"> </w:t>
      </w:r>
      <w:r w:rsidR="00050B06">
        <w:rPr>
          <w:szCs w:val="28"/>
        </w:rPr>
        <w:t xml:space="preserve"> </w:t>
      </w:r>
      <w:r w:rsidR="00050B06" w:rsidRPr="00086DE6">
        <w:t xml:space="preserve">з них: </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2"/>
        <w:gridCol w:w="2683"/>
        <w:gridCol w:w="1840"/>
      </w:tblGrid>
      <w:tr w:rsidR="007A65F1" w:rsidRPr="00086DE6" w14:paraId="3CD2861A" w14:textId="77777777" w:rsidTr="00A07A4A">
        <w:trPr>
          <w:cantSplit/>
          <w:trHeight w:val="202"/>
        </w:trPr>
        <w:tc>
          <w:tcPr>
            <w:tcW w:w="5222" w:type="dxa"/>
            <w:vAlign w:val="center"/>
          </w:tcPr>
          <w:p w14:paraId="0CA9EDB1" w14:textId="77777777" w:rsidR="007A65F1" w:rsidRPr="001676CD" w:rsidRDefault="00DD0083" w:rsidP="00DD0083">
            <w:pPr>
              <w:pStyle w:val="21"/>
              <w:jc w:val="center"/>
              <w:rPr>
                <w:b/>
                <w:szCs w:val="28"/>
                <w:lang w:eastAsia="ru-RU"/>
              </w:rPr>
            </w:pPr>
            <w:r>
              <w:rPr>
                <w:b/>
                <w:sz w:val="26"/>
                <w:szCs w:val="26"/>
                <w:lang w:val="ru-RU" w:eastAsia="ru-RU"/>
              </w:rPr>
              <w:t>З</w:t>
            </w:r>
            <w:r w:rsidR="007A65F1" w:rsidRPr="001676CD">
              <w:rPr>
                <w:b/>
                <w:sz w:val="26"/>
                <w:szCs w:val="26"/>
                <w:lang w:eastAsia="ru-RU"/>
              </w:rPr>
              <w:t>аход</w:t>
            </w:r>
            <w:r>
              <w:rPr>
                <w:b/>
                <w:sz w:val="26"/>
                <w:szCs w:val="26"/>
                <w:lang w:eastAsia="ru-RU"/>
              </w:rPr>
              <w:t>и</w:t>
            </w:r>
            <w:r w:rsidR="007A65F1" w:rsidRPr="001676CD">
              <w:rPr>
                <w:b/>
                <w:sz w:val="26"/>
                <w:szCs w:val="26"/>
                <w:lang w:eastAsia="ru-RU"/>
              </w:rPr>
              <w:t xml:space="preserve"> Комплексної програми</w:t>
            </w:r>
          </w:p>
        </w:tc>
        <w:tc>
          <w:tcPr>
            <w:tcW w:w="2683" w:type="dxa"/>
            <w:vAlign w:val="center"/>
          </w:tcPr>
          <w:p w14:paraId="6E106A14" w14:textId="77777777" w:rsidR="007A65F1" w:rsidRPr="007A65F1" w:rsidRDefault="007A65F1" w:rsidP="0019058A">
            <w:pPr>
              <w:jc w:val="center"/>
              <w:rPr>
                <w:b/>
                <w:sz w:val="22"/>
                <w:szCs w:val="22"/>
                <w:lang w:val="uk-UA"/>
              </w:rPr>
            </w:pPr>
            <w:r w:rsidRPr="007A65F1">
              <w:rPr>
                <w:b/>
                <w:sz w:val="22"/>
                <w:szCs w:val="22"/>
                <w:lang w:val="uk-UA"/>
              </w:rPr>
              <w:t xml:space="preserve">Видатки </w:t>
            </w:r>
          </w:p>
          <w:p w14:paraId="06C265C0" w14:textId="77777777" w:rsidR="007A65F1" w:rsidRDefault="007A65F1" w:rsidP="0019058A">
            <w:pPr>
              <w:jc w:val="center"/>
              <w:rPr>
                <w:b/>
                <w:sz w:val="22"/>
                <w:szCs w:val="22"/>
                <w:lang w:val="uk-UA"/>
              </w:rPr>
            </w:pPr>
            <w:r w:rsidRPr="007A65F1">
              <w:rPr>
                <w:b/>
                <w:sz w:val="22"/>
                <w:szCs w:val="22"/>
                <w:lang w:val="uk-UA"/>
              </w:rPr>
              <w:t xml:space="preserve">за </w:t>
            </w:r>
            <w:r w:rsidR="00A57125">
              <w:rPr>
                <w:b/>
                <w:sz w:val="22"/>
                <w:szCs w:val="22"/>
                <w:lang w:val="uk-UA"/>
              </w:rPr>
              <w:t>І</w:t>
            </w:r>
            <w:r w:rsidR="004725FE">
              <w:rPr>
                <w:b/>
                <w:sz w:val="22"/>
                <w:szCs w:val="22"/>
                <w:lang w:val="uk-UA"/>
              </w:rPr>
              <w:t xml:space="preserve"> кв.2020</w:t>
            </w:r>
            <w:r>
              <w:rPr>
                <w:b/>
                <w:sz w:val="22"/>
                <w:szCs w:val="22"/>
                <w:lang w:val="uk-UA"/>
              </w:rPr>
              <w:t xml:space="preserve">, </w:t>
            </w:r>
          </w:p>
          <w:p w14:paraId="6AC61A30" w14:textId="77777777" w:rsidR="007A65F1" w:rsidRPr="007A65F1" w:rsidRDefault="007A65F1" w:rsidP="0019058A">
            <w:pPr>
              <w:jc w:val="center"/>
              <w:rPr>
                <w:b/>
                <w:sz w:val="22"/>
                <w:szCs w:val="22"/>
                <w:lang w:val="uk-UA"/>
              </w:rPr>
            </w:pPr>
            <w:r>
              <w:rPr>
                <w:b/>
                <w:sz w:val="22"/>
                <w:szCs w:val="22"/>
                <w:lang w:val="uk-UA"/>
              </w:rPr>
              <w:t>тис. гривень</w:t>
            </w:r>
          </w:p>
          <w:p w14:paraId="4CE7A06B" w14:textId="77777777" w:rsidR="007A65F1" w:rsidRPr="007A65F1" w:rsidRDefault="007A65F1" w:rsidP="0019058A">
            <w:pPr>
              <w:jc w:val="center"/>
              <w:rPr>
                <w:b/>
                <w:sz w:val="22"/>
                <w:szCs w:val="22"/>
                <w:lang w:val="uk-UA"/>
              </w:rPr>
            </w:pPr>
          </w:p>
        </w:tc>
        <w:tc>
          <w:tcPr>
            <w:tcW w:w="1840" w:type="dxa"/>
            <w:vAlign w:val="center"/>
          </w:tcPr>
          <w:p w14:paraId="6D0201CF" w14:textId="77777777" w:rsidR="007A65F1" w:rsidRPr="007A65F1" w:rsidRDefault="005C086A" w:rsidP="0019058A">
            <w:pPr>
              <w:jc w:val="center"/>
              <w:rPr>
                <w:b/>
                <w:sz w:val="22"/>
                <w:szCs w:val="22"/>
                <w:lang w:val="uk-UA"/>
              </w:rPr>
            </w:pPr>
            <w:r>
              <w:rPr>
                <w:b/>
                <w:sz w:val="22"/>
                <w:szCs w:val="22"/>
                <w:lang w:val="uk-UA"/>
              </w:rPr>
              <w:t>В</w:t>
            </w:r>
            <w:r w:rsidR="007A65F1" w:rsidRPr="007A65F1">
              <w:rPr>
                <w:b/>
                <w:sz w:val="22"/>
                <w:szCs w:val="22"/>
                <w:lang w:val="uk-UA"/>
              </w:rPr>
              <w:t>идатки</w:t>
            </w:r>
          </w:p>
          <w:p w14:paraId="010C5358" w14:textId="77777777" w:rsidR="007A65F1" w:rsidRPr="007A65F1" w:rsidRDefault="007A65F1" w:rsidP="0019058A">
            <w:pPr>
              <w:jc w:val="center"/>
              <w:rPr>
                <w:b/>
                <w:sz w:val="22"/>
                <w:szCs w:val="22"/>
                <w:lang w:val="uk-UA"/>
              </w:rPr>
            </w:pPr>
            <w:r w:rsidRPr="007A65F1">
              <w:rPr>
                <w:b/>
                <w:sz w:val="22"/>
                <w:szCs w:val="22"/>
                <w:lang w:val="uk-UA"/>
              </w:rPr>
              <w:t xml:space="preserve"> за </w:t>
            </w:r>
            <w:r w:rsidR="00A57125">
              <w:rPr>
                <w:b/>
                <w:sz w:val="22"/>
                <w:szCs w:val="22"/>
                <w:lang w:val="uk-UA"/>
              </w:rPr>
              <w:t>І</w:t>
            </w:r>
            <w:r w:rsidR="004725FE">
              <w:rPr>
                <w:b/>
                <w:sz w:val="22"/>
                <w:szCs w:val="22"/>
                <w:lang w:val="uk-UA"/>
              </w:rPr>
              <w:t xml:space="preserve"> кв.</w:t>
            </w:r>
            <w:r w:rsidRPr="007A65F1">
              <w:rPr>
                <w:b/>
                <w:sz w:val="22"/>
                <w:szCs w:val="22"/>
                <w:lang w:val="uk-UA"/>
              </w:rPr>
              <w:t>202</w:t>
            </w:r>
            <w:r w:rsidR="004725FE">
              <w:rPr>
                <w:b/>
                <w:sz w:val="22"/>
                <w:szCs w:val="22"/>
                <w:lang w:val="uk-UA"/>
              </w:rPr>
              <w:t>1</w:t>
            </w:r>
            <w:r>
              <w:rPr>
                <w:b/>
                <w:sz w:val="22"/>
                <w:szCs w:val="22"/>
                <w:lang w:val="uk-UA"/>
              </w:rPr>
              <w:t>,</w:t>
            </w:r>
          </w:p>
          <w:p w14:paraId="50E6153C" w14:textId="77777777" w:rsidR="007A65F1" w:rsidRPr="007A65F1" w:rsidRDefault="007A65F1" w:rsidP="007A65F1">
            <w:pPr>
              <w:jc w:val="center"/>
              <w:rPr>
                <w:b/>
                <w:sz w:val="22"/>
                <w:szCs w:val="22"/>
                <w:lang w:val="uk-UA"/>
              </w:rPr>
            </w:pPr>
            <w:r>
              <w:rPr>
                <w:b/>
                <w:sz w:val="22"/>
                <w:szCs w:val="22"/>
                <w:lang w:val="uk-UA"/>
              </w:rPr>
              <w:t>тис. гривень</w:t>
            </w:r>
          </w:p>
          <w:p w14:paraId="25C97677" w14:textId="77777777" w:rsidR="007A65F1" w:rsidRPr="007A65F1" w:rsidRDefault="007A65F1" w:rsidP="0019058A">
            <w:pPr>
              <w:jc w:val="center"/>
              <w:rPr>
                <w:b/>
                <w:sz w:val="22"/>
                <w:szCs w:val="22"/>
                <w:lang w:val="uk-UA"/>
              </w:rPr>
            </w:pPr>
          </w:p>
        </w:tc>
      </w:tr>
      <w:tr w:rsidR="005621E5" w:rsidRPr="00086DE6" w14:paraId="71CD7B13" w14:textId="77777777" w:rsidTr="00A07A4A">
        <w:trPr>
          <w:trHeight w:val="202"/>
        </w:trPr>
        <w:tc>
          <w:tcPr>
            <w:tcW w:w="5222" w:type="dxa"/>
          </w:tcPr>
          <w:p w14:paraId="736F693C" w14:textId="77777777" w:rsidR="005621E5" w:rsidRPr="00A57125" w:rsidRDefault="005621E5" w:rsidP="00AB79F9">
            <w:pPr>
              <w:pStyle w:val="21"/>
              <w:spacing w:line="240" w:lineRule="auto"/>
              <w:jc w:val="center"/>
              <w:rPr>
                <w:sz w:val="26"/>
                <w:szCs w:val="26"/>
                <w:lang w:eastAsia="ru-RU"/>
              </w:rPr>
            </w:pPr>
            <w:r w:rsidRPr="00A57125">
              <w:rPr>
                <w:sz w:val="26"/>
                <w:szCs w:val="26"/>
                <w:lang w:eastAsia="ru-RU"/>
              </w:rPr>
              <w:t>1</w:t>
            </w:r>
          </w:p>
        </w:tc>
        <w:tc>
          <w:tcPr>
            <w:tcW w:w="2683" w:type="dxa"/>
          </w:tcPr>
          <w:p w14:paraId="1425222E" w14:textId="77777777" w:rsidR="005621E5" w:rsidRPr="00A57125" w:rsidRDefault="005621E5" w:rsidP="00AB79F9">
            <w:pPr>
              <w:pStyle w:val="21"/>
              <w:spacing w:line="240" w:lineRule="auto"/>
              <w:jc w:val="center"/>
              <w:rPr>
                <w:sz w:val="26"/>
                <w:szCs w:val="26"/>
                <w:lang w:val="ru-RU" w:eastAsia="ru-RU"/>
              </w:rPr>
            </w:pPr>
            <w:r w:rsidRPr="00A57125">
              <w:rPr>
                <w:sz w:val="26"/>
                <w:szCs w:val="26"/>
                <w:lang w:val="ru-RU" w:eastAsia="ru-RU"/>
              </w:rPr>
              <w:t>2</w:t>
            </w:r>
          </w:p>
        </w:tc>
        <w:tc>
          <w:tcPr>
            <w:tcW w:w="1840" w:type="dxa"/>
          </w:tcPr>
          <w:p w14:paraId="6F9CEA18" w14:textId="77777777" w:rsidR="005621E5" w:rsidRPr="00A57125" w:rsidRDefault="00CF01CD" w:rsidP="00AB79F9">
            <w:pPr>
              <w:pStyle w:val="21"/>
              <w:spacing w:line="240" w:lineRule="auto"/>
              <w:jc w:val="center"/>
              <w:rPr>
                <w:sz w:val="26"/>
                <w:szCs w:val="26"/>
                <w:lang w:val="ru-RU" w:eastAsia="ru-RU"/>
              </w:rPr>
            </w:pPr>
            <w:r w:rsidRPr="00A57125">
              <w:rPr>
                <w:sz w:val="26"/>
                <w:szCs w:val="26"/>
                <w:lang w:val="ru-RU" w:eastAsia="ru-RU"/>
              </w:rPr>
              <w:t>3</w:t>
            </w:r>
          </w:p>
        </w:tc>
      </w:tr>
      <w:tr w:rsidR="00653EB0" w:rsidRPr="00086DE6" w14:paraId="527D2FAD" w14:textId="77777777" w:rsidTr="00A07A4A">
        <w:trPr>
          <w:trHeight w:val="1308"/>
        </w:trPr>
        <w:tc>
          <w:tcPr>
            <w:tcW w:w="5222" w:type="dxa"/>
          </w:tcPr>
          <w:p w14:paraId="72F77884" w14:textId="77777777" w:rsidR="00653EB0" w:rsidRPr="001676CD" w:rsidRDefault="00653EB0" w:rsidP="00A03B52">
            <w:pPr>
              <w:pStyle w:val="21"/>
              <w:spacing w:line="240" w:lineRule="auto"/>
              <w:rPr>
                <w:szCs w:val="28"/>
                <w:lang w:eastAsia="ru-RU"/>
              </w:rPr>
            </w:pPr>
            <w:r>
              <w:rPr>
                <w:szCs w:val="28"/>
                <w:lang w:eastAsia="ru-RU"/>
              </w:rPr>
              <w:t>Впровадження новітніх технологій, надання високотехнологічної медичної допомоги вагітним жінкам, роділлям, породіллям та новонародженим:</w:t>
            </w:r>
          </w:p>
        </w:tc>
        <w:tc>
          <w:tcPr>
            <w:tcW w:w="2683" w:type="dxa"/>
          </w:tcPr>
          <w:p w14:paraId="1AD76075" w14:textId="77777777" w:rsidR="00653EB0" w:rsidRDefault="00653EB0" w:rsidP="00A80A7C">
            <w:pPr>
              <w:pStyle w:val="a5"/>
              <w:ind w:firstLine="0"/>
              <w:jc w:val="center"/>
              <w:rPr>
                <w:sz w:val="24"/>
              </w:rPr>
            </w:pPr>
          </w:p>
          <w:p w14:paraId="539C2FC3" w14:textId="77777777" w:rsidR="00D60489" w:rsidRDefault="00D60489" w:rsidP="00A80A7C">
            <w:pPr>
              <w:pStyle w:val="a5"/>
              <w:ind w:firstLine="0"/>
              <w:jc w:val="center"/>
              <w:rPr>
                <w:sz w:val="24"/>
              </w:rPr>
            </w:pPr>
          </w:p>
          <w:p w14:paraId="29E11BB7" w14:textId="77777777" w:rsidR="00D60489" w:rsidRPr="00D60489" w:rsidRDefault="00D60489" w:rsidP="00A80A7C">
            <w:pPr>
              <w:pStyle w:val="a5"/>
              <w:ind w:firstLine="0"/>
              <w:jc w:val="center"/>
              <w:rPr>
                <w:b/>
                <w:sz w:val="24"/>
              </w:rPr>
            </w:pPr>
            <w:r w:rsidRPr="00D60489">
              <w:rPr>
                <w:b/>
                <w:sz w:val="24"/>
              </w:rPr>
              <w:t>340,2</w:t>
            </w:r>
          </w:p>
        </w:tc>
        <w:tc>
          <w:tcPr>
            <w:tcW w:w="1840" w:type="dxa"/>
          </w:tcPr>
          <w:p w14:paraId="3BF10715" w14:textId="77777777" w:rsidR="00653EB0" w:rsidRDefault="00653EB0" w:rsidP="00A80A7C">
            <w:pPr>
              <w:pStyle w:val="a5"/>
              <w:ind w:firstLine="0"/>
              <w:jc w:val="center"/>
              <w:rPr>
                <w:sz w:val="24"/>
                <w:lang w:val="ru-RU"/>
              </w:rPr>
            </w:pPr>
          </w:p>
          <w:p w14:paraId="28A99509" w14:textId="77777777" w:rsidR="00D60489" w:rsidRDefault="00D60489" w:rsidP="00A80A7C">
            <w:pPr>
              <w:pStyle w:val="a5"/>
              <w:ind w:firstLine="0"/>
              <w:jc w:val="center"/>
              <w:rPr>
                <w:sz w:val="24"/>
                <w:lang w:val="ru-RU"/>
              </w:rPr>
            </w:pPr>
          </w:p>
          <w:p w14:paraId="0CC73D09" w14:textId="77777777" w:rsidR="00D60489" w:rsidRPr="00D60489" w:rsidRDefault="00D60489" w:rsidP="00A80A7C">
            <w:pPr>
              <w:pStyle w:val="a5"/>
              <w:ind w:firstLine="0"/>
              <w:jc w:val="center"/>
              <w:rPr>
                <w:b/>
                <w:sz w:val="24"/>
                <w:lang w:val="ru-RU"/>
              </w:rPr>
            </w:pPr>
            <w:r w:rsidRPr="00D60489">
              <w:rPr>
                <w:b/>
                <w:sz w:val="24"/>
                <w:lang w:val="ru-RU"/>
              </w:rPr>
              <w:t>324,5</w:t>
            </w:r>
          </w:p>
        </w:tc>
      </w:tr>
      <w:tr w:rsidR="00653EB0" w:rsidRPr="00086DE6" w14:paraId="12ABF527" w14:textId="77777777" w:rsidTr="00E32533">
        <w:trPr>
          <w:trHeight w:val="1453"/>
        </w:trPr>
        <w:tc>
          <w:tcPr>
            <w:tcW w:w="5222" w:type="dxa"/>
          </w:tcPr>
          <w:p w14:paraId="279ADC89" w14:textId="77777777" w:rsidR="00653EB0" w:rsidRPr="001676CD" w:rsidRDefault="00A07A4A" w:rsidP="00DD0083">
            <w:pPr>
              <w:jc w:val="both"/>
              <w:rPr>
                <w:szCs w:val="28"/>
              </w:rPr>
            </w:pPr>
            <w:r>
              <w:rPr>
                <w:lang w:val="uk-UA"/>
              </w:rPr>
              <w:t>-</w:t>
            </w:r>
            <w:r w:rsidR="00653EB0" w:rsidRPr="001676CD">
              <w:rPr>
                <w:lang w:val="uk-UA"/>
              </w:rPr>
              <w:t>придбання препаратів для невідкладної допомоги недоношеним новонародженим з метою заміщення природного сурфактанту  у випадку розладів з боку бронхо-легеневої системи</w:t>
            </w:r>
          </w:p>
        </w:tc>
        <w:tc>
          <w:tcPr>
            <w:tcW w:w="2683" w:type="dxa"/>
          </w:tcPr>
          <w:p w14:paraId="7B0B41B1" w14:textId="77777777" w:rsidR="00653EB0" w:rsidRDefault="00653EB0" w:rsidP="00A80A7C">
            <w:pPr>
              <w:pStyle w:val="a5"/>
              <w:ind w:firstLine="0"/>
              <w:jc w:val="center"/>
              <w:rPr>
                <w:sz w:val="24"/>
              </w:rPr>
            </w:pPr>
          </w:p>
          <w:p w14:paraId="79E41FE7" w14:textId="77777777" w:rsidR="00653EB0" w:rsidRPr="001676CD" w:rsidRDefault="00653EB0" w:rsidP="00A80A7C">
            <w:pPr>
              <w:pStyle w:val="a5"/>
              <w:ind w:firstLine="0"/>
              <w:jc w:val="center"/>
              <w:rPr>
                <w:sz w:val="24"/>
              </w:rPr>
            </w:pPr>
            <w:r>
              <w:rPr>
                <w:sz w:val="24"/>
              </w:rPr>
              <w:t>340,2</w:t>
            </w:r>
          </w:p>
        </w:tc>
        <w:tc>
          <w:tcPr>
            <w:tcW w:w="1840" w:type="dxa"/>
          </w:tcPr>
          <w:p w14:paraId="3FA8E3D1" w14:textId="77777777" w:rsidR="00653EB0" w:rsidRDefault="00653EB0" w:rsidP="00A80A7C">
            <w:pPr>
              <w:pStyle w:val="a5"/>
              <w:ind w:firstLine="0"/>
              <w:jc w:val="center"/>
              <w:rPr>
                <w:sz w:val="24"/>
                <w:lang w:val="ru-RU"/>
              </w:rPr>
            </w:pPr>
          </w:p>
          <w:p w14:paraId="4D38AF5A" w14:textId="77777777" w:rsidR="00653EB0" w:rsidRPr="001676CD" w:rsidRDefault="00653EB0" w:rsidP="00A80A7C">
            <w:pPr>
              <w:pStyle w:val="a5"/>
              <w:ind w:firstLine="0"/>
              <w:jc w:val="center"/>
              <w:rPr>
                <w:sz w:val="24"/>
                <w:lang w:val="ru-RU"/>
              </w:rPr>
            </w:pPr>
            <w:r>
              <w:rPr>
                <w:sz w:val="24"/>
                <w:lang w:val="ru-RU"/>
              </w:rPr>
              <w:t>324,5</w:t>
            </w:r>
          </w:p>
        </w:tc>
      </w:tr>
      <w:tr w:rsidR="00A80A7C" w:rsidRPr="00086DE6" w14:paraId="0B0C8701" w14:textId="77777777" w:rsidTr="00A57125">
        <w:trPr>
          <w:trHeight w:val="569"/>
        </w:trPr>
        <w:tc>
          <w:tcPr>
            <w:tcW w:w="5222" w:type="dxa"/>
          </w:tcPr>
          <w:p w14:paraId="69E88A65" w14:textId="77777777" w:rsidR="00A80A7C" w:rsidRPr="001676CD" w:rsidRDefault="00A80A7C" w:rsidP="00A80A7C">
            <w:pPr>
              <w:pStyle w:val="21"/>
              <w:spacing w:line="240" w:lineRule="auto"/>
              <w:rPr>
                <w:szCs w:val="28"/>
                <w:lang w:eastAsia="ru-RU"/>
              </w:rPr>
            </w:pPr>
            <w:r w:rsidRPr="001676CD">
              <w:rPr>
                <w:szCs w:val="28"/>
                <w:lang w:eastAsia="ru-RU"/>
              </w:rPr>
              <w:t>Впровадження медикаментозних технологій лікуванн</w:t>
            </w:r>
            <w:r w:rsidR="00A03B52">
              <w:rPr>
                <w:szCs w:val="28"/>
                <w:lang w:eastAsia="ru-RU"/>
              </w:rPr>
              <w:t>я</w:t>
            </w:r>
            <w:r w:rsidRPr="001676CD">
              <w:rPr>
                <w:szCs w:val="28"/>
                <w:lang w:eastAsia="ru-RU"/>
              </w:rPr>
              <w:t xml:space="preserve"> окремих категорій населення за життєвими показниками:</w:t>
            </w:r>
          </w:p>
          <w:p w14:paraId="19122B7F" w14:textId="77777777" w:rsidR="00A80A7C" w:rsidRPr="001676CD" w:rsidRDefault="00A80A7C" w:rsidP="00A80A7C">
            <w:pPr>
              <w:pStyle w:val="21"/>
              <w:spacing w:line="240" w:lineRule="auto"/>
              <w:rPr>
                <w:sz w:val="24"/>
              </w:rPr>
            </w:pPr>
            <w:r w:rsidRPr="001676CD">
              <w:rPr>
                <w:szCs w:val="28"/>
                <w:lang w:eastAsia="ru-RU"/>
              </w:rPr>
              <w:t>-</w:t>
            </w:r>
            <w:r w:rsidRPr="001676CD">
              <w:rPr>
                <w:sz w:val="24"/>
              </w:rPr>
              <w:t>придбання тромболітичних, антитромботичних, гіпотензивних та антиаритмічних препаратів для лікування хворих на гострі серцево-судинні та цереброваскулярні захворювання, гіпертонічну хворобу та порушення серцевого ритму;</w:t>
            </w:r>
          </w:p>
          <w:p w14:paraId="691B62B4" w14:textId="77777777" w:rsidR="00A80A7C" w:rsidRPr="001676CD" w:rsidRDefault="00A80A7C" w:rsidP="00A80A7C">
            <w:pPr>
              <w:tabs>
                <w:tab w:val="left" w:pos="567"/>
              </w:tabs>
              <w:autoSpaceDE w:val="0"/>
              <w:autoSpaceDN w:val="0"/>
              <w:jc w:val="both"/>
              <w:rPr>
                <w:lang w:val="uk-UA"/>
              </w:rPr>
            </w:pPr>
            <w:r w:rsidRPr="001676CD">
              <w:rPr>
                <w:sz w:val="28"/>
                <w:szCs w:val="28"/>
                <w:lang w:val="uk-UA"/>
              </w:rPr>
              <w:t>-</w:t>
            </w:r>
            <w:r w:rsidRPr="001676CD">
              <w:rPr>
                <w:sz w:val="28"/>
                <w:szCs w:val="28"/>
                <w:lang w:val="en-US"/>
              </w:rPr>
              <w:t> </w:t>
            </w:r>
            <w:r w:rsidRPr="001676CD">
              <w:rPr>
                <w:lang w:val="uk-UA"/>
              </w:rPr>
              <w:t>придбання препаратів для антибактеріальної терапії тяжких захворювань;</w:t>
            </w:r>
          </w:p>
          <w:p w14:paraId="5AA67CBD" w14:textId="77777777" w:rsidR="00A80A7C" w:rsidRPr="001676CD" w:rsidRDefault="00A80A7C" w:rsidP="00A80A7C">
            <w:pPr>
              <w:jc w:val="both"/>
              <w:rPr>
                <w:lang w:val="uk-UA"/>
              </w:rPr>
            </w:pPr>
            <w:r w:rsidRPr="001676CD">
              <w:rPr>
                <w:lang w:val="uk-UA"/>
              </w:rPr>
              <w:t>- придбання предметів медичного призначення;</w:t>
            </w:r>
          </w:p>
          <w:p w14:paraId="400C4756" w14:textId="77777777" w:rsidR="00A80A7C" w:rsidRPr="001676CD" w:rsidRDefault="00A80A7C" w:rsidP="00A03B52">
            <w:pPr>
              <w:tabs>
                <w:tab w:val="left" w:pos="567"/>
              </w:tabs>
              <w:autoSpaceDE w:val="0"/>
              <w:autoSpaceDN w:val="0"/>
              <w:jc w:val="both"/>
              <w:rPr>
                <w:lang w:val="uk-UA"/>
              </w:rPr>
            </w:pPr>
            <w:r w:rsidRPr="001676CD">
              <w:rPr>
                <w:lang w:val="uk-UA"/>
              </w:rPr>
              <w:t>- придбання препаратів для комплексного лікування хворих на бронхіальну астму та хронічні обструктивні легеневі захворювання;</w:t>
            </w:r>
          </w:p>
          <w:p w14:paraId="32197E91" w14:textId="77777777" w:rsidR="00A80A7C" w:rsidRPr="001676CD" w:rsidRDefault="00A80A7C" w:rsidP="00A80A7C">
            <w:pPr>
              <w:jc w:val="both"/>
              <w:rPr>
                <w:lang w:val="uk-UA"/>
              </w:rPr>
            </w:pPr>
            <w:r w:rsidRPr="001676CD">
              <w:rPr>
                <w:lang w:val="uk-UA"/>
              </w:rPr>
              <w:t>- придбання протисудомних препаратів для лікування хворих на епілепсію, у яких застосування традиційної терапії не сприяє позитивній течії захворювання;</w:t>
            </w:r>
          </w:p>
          <w:p w14:paraId="17194FBA" w14:textId="77777777" w:rsidR="00A80A7C" w:rsidRPr="001676CD" w:rsidRDefault="00A80A7C" w:rsidP="00A57125">
            <w:pPr>
              <w:jc w:val="both"/>
            </w:pPr>
            <w:r w:rsidRPr="001676CD">
              <w:rPr>
                <w:lang w:val="uk-UA"/>
              </w:rPr>
              <w:t>-</w:t>
            </w:r>
            <w:r w:rsidRPr="001676CD">
              <w:t xml:space="preserve"> придбання спеціального лікувального харчування для  дітей хворих на фенілкетонурію;</w:t>
            </w:r>
          </w:p>
          <w:p w14:paraId="41145E40" w14:textId="77777777" w:rsidR="00A80A7C" w:rsidRPr="001676CD" w:rsidRDefault="00A80A7C" w:rsidP="00A57125">
            <w:pPr>
              <w:jc w:val="both"/>
              <w:rPr>
                <w:lang w:val="uk-UA"/>
              </w:rPr>
            </w:pPr>
            <w:r w:rsidRPr="001676CD">
              <w:rPr>
                <w:lang w:val="uk-UA"/>
              </w:rPr>
              <w:t xml:space="preserve">- придбання контрастуючих засобів та розхідних матеріалів для проведення цереброваскулярних ангіографічних   досліджень   у   хворих </w:t>
            </w:r>
            <w:r w:rsidRPr="001676CD">
              <w:rPr>
                <w:lang w:val="uk-UA"/>
              </w:rPr>
              <w:lastRenderedPageBreak/>
              <w:t>на гостру цереброваскулярну патологію, в тому числі під час оперативних втручань;</w:t>
            </w:r>
          </w:p>
        </w:tc>
        <w:tc>
          <w:tcPr>
            <w:tcW w:w="2683" w:type="dxa"/>
          </w:tcPr>
          <w:p w14:paraId="45708242" w14:textId="77777777" w:rsidR="00A80A7C" w:rsidRPr="001676CD" w:rsidRDefault="00A80A7C" w:rsidP="00A80A7C">
            <w:pPr>
              <w:pStyle w:val="a5"/>
              <w:ind w:firstLine="0"/>
              <w:jc w:val="center"/>
              <w:rPr>
                <w:sz w:val="24"/>
              </w:rPr>
            </w:pPr>
          </w:p>
          <w:p w14:paraId="084202FC" w14:textId="77777777" w:rsidR="00A80A7C" w:rsidRPr="001676CD" w:rsidRDefault="00A80A7C" w:rsidP="00A80A7C">
            <w:pPr>
              <w:pStyle w:val="a5"/>
              <w:ind w:firstLine="0"/>
              <w:jc w:val="center"/>
              <w:rPr>
                <w:b/>
                <w:sz w:val="24"/>
              </w:rPr>
            </w:pPr>
          </w:p>
          <w:p w14:paraId="67792B53" w14:textId="77777777" w:rsidR="00A57125" w:rsidRPr="00A57125" w:rsidRDefault="00A57125" w:rsidP="00A80A7C">
            <w:pPr>
              <w:pStyle w:val="a5"/>
              <w:ind w:firstLine="0"/>
              <w:jc w:val="center"/>
              <w:rPr>
                <w:b/>
                <w:sz w:val="10"/>
                <w:szCs w:val="10"/>
              </w:rPr>
            </w:pPr>
          </w:p>
          <w:p w14:paraId="2E800EAF" w14:textId="77777777" w:rsidR="00A80A7C" w:rsidRPr="001676CD" w:rsidRDefault="00386937" w:rsidP="00A80A7C">
            <w:pPr>
              <w:pStyle w:val="a5"/>
              <w:ind w:firstLine="0"/>
              <w:jc w:val="center"/>
              <w:rPr>
                <w:b/>
                <w:sz w:val="24"/>
                <w:lang w:val="en-US"/>
              </w:rPr>
            </w:pPr>
            <w:r>
              <w:rPr>
                <w:b/>
                <w:sz w:val="24"/>
              </w:rPr>
              <w:t>5</w:t>
            </w:r>
            <w:r w:rsidR="00DD0083">
              <w:rPr>
                <w:b/>
                <w:sz w:val="24"/>
              </w:rPr>
              <w:t> 136,2</w:t>
            </w:r>
          </w:p>
          <w:p w14:paraId="01C008E6" w14:textId="77777777" w:rsidR="00A80A7C" w:rsidRPr="001676CD" w:rsidRDefault="00A80A7C" w:rsidP="00A80A7C">
            <w:pPr>
              <w:pStyle w:val="a5"/>
              <w:ind w:firstLine="0"/>
              <w:jc w:val="center"/>
              <w:rPr>
                <w:sz w:val="24"/>
              </w:rPr>
            </w:pPr>
          </w:p>
          <w:p w14:paraId="3F22114F" w14:textId="77777777" w:rsidR="00A80A7C" w:rsidRPr="001676CD" w:rsidRDefault="00A80A7C" w:rsidP="00A80A7C">
            <w:pPr>
              <w:pStyle w:val="a5"/>
              <w:ind w:firstLine="0"/>
              <w:jc w:val="center"/>
              <w:rPr>
                <w:sz w:val="24"/>
                <w:lang w:val="ru-RU"/>
              </w:rPr>
            </w:pPr>
          </w:p>
          <w:p w14:paraId="18FECE8F" w14:textId="77777777" w:rsidR="00A80A7C" w:rsidRPr="001676CD" w:rsidRDefault="00A80A7C" w:rsidP="00A80A7C">
            <w:pPr>
              <w:pStyle w:val="a5"/>
              <w:ind w:firstLine="0"/>
              <w:jc w:val="center"/>
              <w:rPr>
                <w:sz w:val="24"/>
                <w:lang w:val="ru-RU"/>
              </w:rPr>
            </w:pPr>
          </w:p>
          <w:p w14:paraId="0246F9AD" w14:textId="77777777" w:rsidR="00A80A7C" w:rsidRPr="001676CD" w:rsidRDefault="00A80A7C" w:rsidP="00A80A7C">
            <w:pPr>
              <w:pStyle w:val="a5"/>
              <w:ind w:firstLine="0"/>
              <w:jc w:val="center"/>
              <w:rPr>
                <w:sz w:val="24"/>
                <w:lang w:val="ru-RU"/>
              </w:rPr>
            </w:pPr>
          </w:p>
          <w:p w14:paraId="77E51E63" w14:textId="77777777" w:rsidR="00A57125" w:rsidRDefault="00A57125" w:rsidP="00A80A7C">
            <w:pPr>
              <w:pStyle w:val="a5"/>
              <w:ind w:firstLine="0"/>
              <w:jc w:val="center"/>
              <w:rPr>
                <w:sz w:val="24"/>
                <w:lang w:val="ru-RU"/>
              </w:rPr>
            </w:pPr>
          </w:p>
          <w:p w14:paraId="2BCBB32E" w14:textId="77777777" w:rsidR="00A80A7C" w:rsidRPr="001676CD" w:rsidRDefault="00386937" w:rsidP="00A80A7C">
            <w:pPr>
              <w:pStyle w:val="a5"/>
              <w:ind w:firstLine="0"/>
              <w:jc w:val="center"/>
              <w:rPr>
                <w:sz w:val="24"/>
                <w:lang w:val="ru-RU"/>
              </w:rPr>
            </w:pPr>
            <w:r>
              <w:rPr>
                <w:sz w:val="24"/>
                <w:lang w:val="ru-RU"/>
              </w:rPr>
              <w:t>340,0</w:t>
            </w:r>
          </w:p>
          <w:p w14:paraId="40A5B5D1" w14:textId="77777777" w:rsidR="00A80A7C" w:rsidRPr="001676CD" w:rsidRDefault="00A80A7C" w:rsidP="00A80A7C">
            <w:pPr>
              <w:pStyle w:val="a5"/>
              <w:ind w:firstLine="0"/>
              <w:jc w:val="center"/>
              <w:rPr>
                <w:sz w:val="24"/>
                <w:lang w:val="ru-RU"/>
              </w:rPr>
            </w:pPr>
          </w:p>
          <w:p w14:paraId="303CDF0E" w14:textId="77777777" w:rsidR="00A80A7C" w:rsidRPr="001676CD" w:rsidRDefault="00386937" w:rsidP="00A80A7C">
            <w:pPr>
              <w:pStyle w:val="a5"/>
              <w:ind w:firstLine="0"/>
              <w:jc w:val="center"/>
              <w:rPr>
                <w:sz w:val="24"/>
                <w:lang w:val="ru-RU"/>
              </w:rPr>
            </w:pPr>
            <w:r>
              <w:rPr>
                <w:sz w:val="24"/>
                <w:lang w:val="ru-RU"/>
              </w:rPr>
              <w:t>532,9</w:t>
            </w:r>
          </w:p>
          <w:p w14:paraId="2A45E48B" w14:textId="77777777" w:rsidR="00A80A7C" w:rsidRPr="00A57125" w:rsidRDefault="00A80A7C" w:rsidP="00A80A7C">
            <w:pPr>
              <w:pStyle w:val="a5"/>
              <w:ind w:firstLine="0"/>
              <w:jc w:val="center"/>
              <w:rPr>
                <w:sz w:val="10"/>
                <w:szCs w:val="10"/>
                <w:lang w:val="ru-RU"/>
              </w:rPr>
            </w:pPr>
          </w:p>
          <w:p w14:paraId="565D74C6" w14:textId="77777777" w:rsidR="00A80A7C" w:rsidRPr="001676CD" w:rsidRDefault="00386937" w:rsidP="00A80A7C">
            <w:pPr>
              <w:pStyle w:val="a5"/>
              <w:ind w:firstLine="0"/>
              <w:jc w:val="center"/>
              <w:rPr>
                <w:sz w:val="24"/>
                <w:lang w:val="ru-RU"/>
              </w:rPr>
            </w:pPr>
            <w:r>
              <w:rPr>
                <w:sz w:val="24"/>
                <w:lang w:val="ru-RU"/>
              </w:rPr>
              <w:t>747,5</w:t>
            </w:r>
          </w:p>
          <w:p w14:paraId="5A55A652" w14:textId="77777777" w:rsidR="00A80A7C" w:rsidRPr="001676CD" w:rsidRDefault="00A80A7C" w:rsidP="00A80A7C">
            <w:pPr>
              <w:pStyle w:val="a5"/>
              <w:ind w:firstLine="0"/>
              <w:jc w:val="center"/>
              <w:rPr>
                <w:sz w:val="24"/>
                <w:lang w:val="ru-RU"/>
              </w:rPr>
            </w:pPr>
          </w:p>
          <w:p w14:paraId="22DA8230" w14:textId="77777777" w:rsidR="00A80A7C" w:rsidRPr="001676CD" w:rsidRDefault="00386937" w:rsidP="00A80A7C">
            <w:pPr>
              <w:pStyle w:val="a5"/>
              <w:ind w:firstLine="0"/>
              <w:jc w:val="center"/>
              <w:rPr>
                <w:sz w:val="24"/>
                <w:lang w:val="ru-RU"/>
              </w:rPr>
            </w:pPr>
            <w:r>
              <w:rPr>
                <w:sz w:val="24"/>
                <w:lang w:val="ru-RU"/>
              </w:rPr>
              <w:t>350,2</w:t>
            </w:r>
          </w:p>
          <w:p w14:paraId="33C14295" w14:textId="77777777" w:rsidR="00A80A7C" w:rsidRPr="001676CD" w:rsidRDefault="00A80A7C" w:rsidP="00A80A7C"/>
          <w:p w14:paraId="18240B20" w14:textId="77777777" w:rsidR="00A80A7C" w:rsidRPr="001676CD" w:rsidRDefault="00A80A7C" w:rsidP="00A80A7C"/>
          <w:p w14:paraId="39CB788F" w14:textId="77777777" w:rsidR="00A07A4A" w:rsidRDefault="00386937" w:rsidP="00A80A7C">
            <w:pPr>
              <w:rPr>
                <w:lang w:val="uk-UA"/>
              </w:rPr>
            </w:pPr>
            <w:r>
              <w:rPr>
                <w:lang w:val="uk-UA"/>
              </w:rPr>
              <w:t xml:space="preserve">            </w:t>
            </w:r>
            <w:r w:rsidR="00A07A4A">
              <w:rPr>
                <w:lang w:val="uk-UA"/>
              </w:rPr>
              <w:t xml:space="preserve">   </w:t>
            </w:r>
          </w:p>
          <w:p w14:paraId="4DDCC6B0" w14:textId="77777777" w:rsidR="00A80A7C" w:rsidRPr="001676CD" w:rsidRDefault="00A07A4A" w:rsidP="00A80A7C">
            <w:pPr>
              <w:rPr>
                <w:lang w:val="uk-UA"/>
              </w:rPr>
            </w:pPr>
            <w:r>
              <w:rPr>
                <w:lang w:val="uk-UA"/>
              </w:rPr>
              <w:t xml:space="preserve">                 </w:t>
            </w:r>
            <w:r w:rsidR="00386937">
              <w:rPr>
                <w:lang w:val="uk-UA"/>
              </w:rPr>
              <w:t>50,0</w:t>
            </w:r>
          </w:p>
          <w:p w14:paraId="29BF2561" w14:textId="77777777" w:rsidR="00A80A7C" w:rsidRPr="001676CD" w:rsidRDefault="00A80A7C" w:rsidP="00A80A7C"/>
          <w:p w14:paraId="2509D31B" w14:textId="77777777" w:rsidR="00A80A7C" w:rsidRPr="001676CD" w:rsidRDefault="00A80A7C" w:rsidP="00A80A7C"/>
          <w:p w14:paraId="04F4769F" w14:textId="77777777" w:rsidR="00A80A7C" w:rsidRPr="001676CD" w:rsidRDefault="00A80A7C" w:rsidP="00A80A7C">
            <w:pPr>
              <w:rPr>
                <w:lang w:val="uk-UA"/>
              </w:rPr>
            </w:pPr>
            <w:r w:rsidRPr="001676CD">
              <w:rPr>
                <w:lang w:val="uk-UA"/>
              </w:rPr>
              <w:t xml:space="preserve">        </w:t>
            </w:r>
            <w:r w:rsidR="00A57125">
              <w:rPr>
                <w:lang w:val="uk-UA"/>
              </w:rPr>
              <w:t xml:space="preserve">       </w:t>
            </w:r>
            <w:r w:rsidR="00386937">
              <w:rPr>
                <w:lang w:val="uk-UA"/>
              </w:rPr>
              <w:t>2 527,1</w:t>
            </w:r>
          </w:p>
          <w:p w14:paraId="31777400" w14:textId="77777777" w:rsidR="00A80A7C" w:rsidRPr="001676CD" w:rsidRDefault="00A80A7C" w:rsidP="00A80A7C"/>
          <w:p w14:paraId="4EA9ED5B" w14:textId="77777777" w:rsidR="00A07A4A" w:rsidRDefault="00A80A7C" w:rsidP="00A80A7C">
            <w:pPr>
              <w:rPr>
                <w:lang w:val="uk-UA"/>
              </w:rPr>
            </w:pPr>
            <w:r w:rsidRPr="001676CD">
              <w:rPr>
                <w:lang w:val="uk-UA"/>
              </w:rPr>
              <w:t xml:space="preserve">          </w:t>
            </w:r>
            <w:r w:rsidR="00A07A4A">
              <w:rPr>
                <w:lang w:val="uk-UA"/>
              </w:rPr>
              <w:t xml:space="preserve">      </w:t>
            </w:r>
          </w:p>
          <w:p w14:paraId="68038F3A" w14:textId="77777777" w:rsidR="00A07A4A" w:rsidRDefault="00A07A4A" w:rsidP="00A80A7C">
            <w:pPr>
              <w:rPr>
                <w:lang w:val="uk-UA"/>
              </w:rPr>
            </w:pPr>
            <w:r>
              <w:rPr>
                <w:lang w:val="uk-UA"/>
              </w:rPr>
              <w:t xml:space="preserve">                </w:t>
            </w:r>
          </w:p>
          <w:p w14:paraId="6B9A95BC" w14:textId="77777777" w:rsidR="00A80A7C" w:rsidRPr="001676CD" w:rsidRDefault="00A07A4A" w:rsidP="00A80A7C">
            <w:pPr>
              <w:rPr>
                <w:lang w:val="uk-UA"/>
              </w:rPr>
            </w:pPr>
            <w:r>
              <w:rPr>
                <w:lang w:val="uk-UA"/>
              </w:rPr>
              <w:t xml:space="preserve">                  </w:t>
            </w:r>
            <w:r w:rsidR="00386937">
              <w:rPr>
                <w:lang w:val="uk-UA"/>
              </w:rPr>
              <w:t>588,5</w:t>
            </w:r>
          </w:p>
          <w:p w14:paraId="246F3C31" w14:textId="77777777" w:rsidR="00A80A7C" w:rsidRPr="001676CD" w:rsidRDefault="00A80A7C" w:rsidP="00A80A7C">
            <w:pPr>
              <w:jc w:val="right"/>
            </w:pPr>
          </w:p>
          <w:p w14:paraId="5A64F70B" w14:textId="77777777" w:rsidR="00A80A7C" w:rsidRPr="001676CD" w:rsidRDefault="00A80A7C" w:rsidP="00A80A7C">
            <w:pPr>
              <w:jc w:val="right"/>
            </w:pPr>
          </w:p>
          <w:p w14:paraId="6E6659A1" w14:textId="77777777" w:rsidR="00A80A7C" w:rsidRPr="001676CD" w:rsidRDefault="00A80A7C" w:rsidP="00A80A7C"/>
        </w:tc>
        <w:tc>
          <w:tcPr>
            <w:tcW w:w="1840" w:type="dxa"/>
          </w:tcPr>
          <w:p w14:paraId="67896042" w14:textId="77777777" w:rsidR="00A80A7C" w:rsidRPr="001676CD" w:rsidRDefault="00A80A7C" w:rsidP="00A80A7C">
            <w:pPr>
              <w:pStyle w:val="a5"/>
              <w:ind w:firstLine="0"/>
              <w:jc w:val="center"/>
              <w:rPr>
                <w:sz w:val="24"/>
                <w:lang w:val="ru-RU"/>
              </w:rPr>
            </w:pPr>
          </w:p>
          <w:p w14:paraId="1C3EBE0A" w14:textId="77777777" w:rsidR="00A80A7C" w:rsidRPr="001676CD" w:rsidRDefault="00A80A7C" w:rsidP="00A80A7C">
            <w:pPr>
              <w:pStyle w:val="a5"/>
              <w:ind w:firstLine="0"/>
              <w:jc w:val="center"/>
              <w:rPr>
                <w:b/>
                <w:sz w:val="24"/>
              </w:rPr>
            </w:pPr>
          </w:p>
          <w:p w14:paraId="2E0D34FD" w14:textId="77777777" w:rsidR="00A57125" w:rsidRPr="00A57125" w:rsidRDefault="00A57125" w:rsidP="00A80A7C">
            <w:pPr>
              <w:pStyle w:val="a5"/>
              <w:ind w:firstLine="0"/>
              <w:jc w:val="center"/>
              <w:rPr>
                <w:b/>
                <w:sz w:val="10"/>
                <w:szCs w:val="10"/>
              </w:rPr>
            </w:pPr>
          </w:p>
          <w:p w14:paraId="4BB69FF5" w14:textId="77777777" w:rsidR="00A80A7C" w:rsidRPr="001676CD" w:rsidRDefault="00DD0083" w:rsidP="00A80A7C">
            <w:pPr>
              <w:pStyle w:val="a5"/>
              <w:ind w:firstLine="0"/>
              <w:jc w:val="center"/>
              <w:rPr>
                <w:sz w:val="24"/>
              </w:rPr>
            </w:pPr>
            <w:r>
              <w:rPr>
                <w:b/>
                <w:sz w:val="24"/>
              </w:rPr>
              <w:t>5 530,3</w:t>
            </w:r>
          </w:p>
          <w:p w14:paraId="38234FDF" w14:textId="77777777" w:rsidR="00A80A7C" w:rsidRPr="001676CD" w:rsidRDefault="00A80A7C" w:rsidP="00A80A7C">
            <w:pPr>
              <w:pStyle w:val="a5"/>
              <w:ind w:firstLine="0"/>
              <w:jc w:val="center"/>
              <w:rPr>
                <w:sz w:val="24"/>
                <w:lang w:val="ru-RU"/>
              </w:rPr>
            </w:pPr>
          </w:p>
          <w:p w14:paraId="3DBBFDFF" w14:textId="77777777" w:rsidR="00A80A7C" w:rsidRPr="001676CD" w:rsidRDefault="00A80A7C" w:rsidP="00A80A7C">
            <w:pPr>
              <w:pStyle w:val="a5"/>
              <w:ind w:firstLine="0"/>
              <w:jc w:val="center"/>
              <w:rPr>
                <w:sz w:val="24"/>
                <w:lang w:val="ru-RU"/>
              </w:rPr>
            </w:pPr>
          </w:p>
          <w:p w14:paraId="700BED43" w14:textId="77777777" w:rsidR="00A80A7C" w:rsidRPr="001676CD" w:rsidRDefault="00A80A7C" w:rsidP="00A80A7C">
            <w:pPr>
              <w:pStyle w:val="a5"/>
              <w:ind w:firstLine="0"/>
              <w:jc w:val="center"/>
              <w:rPr>
                <w:sz w:val="24"/>
                <w:lang w:val="ru-RU"/>
              </w:rPr>
            </w:pPr>
          </w:p>
          <w:p w14:paraId="149A0413" w14:textId="77777777" w:rsidR="00FB41F8" w:rsidRDefault="00FB41F8" w:rsidP="00A80A7C">
            <w:pPr>
              <w:pStyle w:val="a5"/>
              <w:ind w:firstLine="0"/>
              <w:jc w:val="center"/>
              <w:rPr>
                <w:sz w:val="24"/>
                <w:lang w:val="ru-RU"/>
              </w:rPr>
            </w:pPr>
          </w:p>
          <w:p w14:paraId="739B138F" w14:textId="77777777" w:rsidR="00A57125" w:rsidRDefault="00A57125" w:rsidP="00A80A7C">
            <w:pPr>
              <w:pStyle w:val="a5"/>
              <w:ind w:firstLine="0"/>
              <w:jc w:val="center"/>
              <w:rPr>
                <w:sz w:val="24"/>
                <w:lang w:val="ru-RU"/>
              </w:rPr>
            </w:pPr>
          </w:p>
          <w:p w14:paraId="1F4A39CE" w14:textId="77777777" w:rsidR="00A80A7C" w:rsidRPr="001676CD" w:rsidRDefault="00F5226A" w:rsidP="00A80A7C">
            <w:pPr>
              <w:pStyle w:val="a5"/>
              <w:ind w:firstLine="0"/>
              <w:jc w:val="center"/>
              <w:rPr>
                <w:sz w:val="24"/>
                <w:lang w:val="ru-RU"/>
              </w:rPr>
            </w:pPr>
            <w:r>
              <w:rPr>
                <w:sz w:val="24"/>
                <w:lang w:val="ru-RU"/>
              </w:rPr>
              <w:t>-</w:t>
            </w:r>
          </w:p>
          <w:p w14:paraId="7D985A31" w14:textId="77777777" w:rsidR="00A80A7C" w:rsidRPr="001676CD" w:rsidRDefault="00A80A7C" w:rsidP="00A80A7C">
            <w:pPr>
              <w:pStyle w:val="a5"/>
              <w:ind w:firstLine="0"/>
              <w:jc w:val="center"/>
              <w:rPr>
                <w:sz w:val="24"/>
                <w:lang w:val="ru-RU"/>
              </w:rPr>
            </w:pPr>
          </w:p>
          <w:p w14:paraId="58C8F925" w14:textId="77777777" w:rsidR="00A80A7C" w:rsidRPr="001676CD" w:rsidRDefault="009E2431" w:rsidP="00A80A7C">
            <w:pPr>
              <w:pStyle w:val="a5"/>
              <w:ind w:firstLine="0"/>
              <w:jc w:val="center"/>
              <w:rPr>
                <w:sz w:val="24"/>
                <w:lang w:val="ru-RU"/>
              </w:rPr>
            </w:pPr>
            <w:r w:rsidRPr="00DD0083">
              <w:rPr>
                <w:sz w:val="24"/>
                <w:lang w:val="ru-RU"/>
              </w:rPr>
              <w:t>346,2</w:t>
            </w:r>
          </w:p>
          <w:p w14:paraId="310AD749" w14:textId="77777777" w:rsidR="00A80A7C" w:rsidRPr="00A57125" w:rsidRDefault="00A80A7C" w:rsidP="00A80A7C">
            <w:pPr>
              <w:pStyle w:val="a5"/>
              <w:ind w:firstLine="0"/>
              <w:jc w:val="center"/>
              <w:rPr>
                <w:sz w:val="10"/>
                <w:szCs w:val="10"/>
                <w:lang w:val="ru-RU"/>
              </w:rPr>
            </w:pPr>
          </w:p>
          <w:p w14:paraId="07F1D301" w14:textId="77777777" w:rsidR="00A80A7C" w:rsidRPr="00DD0083" w:rsidRDefault="009E2431" w:rsidP="00A80A7C">
            <w:pPr>
              <w:pStyle w:val="a5"/>
              <w:ind w:firstLine="0"/>
              <w:jc w:val="center"/>
              <w:rPr>
                <w:sz w:val="24"/>
                <w:lang w:val="ru-RU"/>
              </w:rPr>
            </w:pPr>
            <w:r w:rsidRPr="00DD0083">
              <w:rPr>
                <w:sz w:val="24"/>
                <w:lang w:val="ru-RU"/>
              </w:rPr>
              <w:t>206,2</w:t>
            </w:r>
          </w:p>
          <w:p w14:paraId="63388BC7" w14:textId="77777777" w:rsidR="00822F9F" w:rsidRPr="00DD0083" w:rsidRDefault="00822F9F" w:rsidP="00A80A7C">
            <w:pPr>
              <w:pStyle w:val="a5"/>
              <w:ind w:firstLine="0"/>
              <w:jc w:val="center"/>
              <w:rPr>
                <w:sz w:val="24"/>
                <w:lang w:val="ru-RU"/>
              </w:rPr>
            </w:pPr>
          </w:p>
          <w:p w14:paraId="0B5736E6" w14:textId="77777777" w:rsidR="00A80A7C" w:rsidRPr="00DD0083" w:rsidRDefault="009E2431" w:rsidP="00A80A7C">
            <w:pPr>
              <w:pStyle w:val="a5"/>
              <w:ind w:firstLine="0"/>
              <w:jc w:val="center"/>
              <w:rPr>
                <w:sz w:val="24"/>
                <w:lang w:val="ru-RU"/>
              </w:rPr>
            </w:pPr>
            <w:r w:rsidRPr="00DD0083">
              <w:rPr>
                <w:sz w:val="24"/>
                <w:lang w:val="ru-RU"/>
              </w:rPr>
              <w:t>197,8</w:t>
            </w:r>
          </w:p>
          <w:p w14:paraId="2BE1D4B9" w14:textId="77777777" w:rsidR="00A80A7C" w:rsidRPr="00DD0083" w:rsidRDefault="00A80A7C" w:rsidP="00A80A7C">
            <w:pPr>
              <w:pStyle w:val="a5"/>
              <w:ind w:firstLine="0"/>
              <w:jc w:val="center"/>
              <w:rPr>
                <w:sz w:val="24"/>
                <w:lang w:val="ru-RU"/>
              </w:rPr>
            </w:pPr>
          </w:p>
          <w:p w14:paraId="11AA7568" w14:textId="77777777" w:rsidR="00A80A7C" w:rsidRPr="00DD0083" w:rsidRDefault="00A80A7C" w:rsidP="00A80A7C">
            <w:pPr>
              <w:pStyle w:val="a5"/>
              <w:ind w:firstLine="0"/>
              <w:jc w:val="center"/>
              <w:rPr>
                <w:sz w:val="24"/>
                <w:lang w:val="ru-RU"/>
              </w:rPr>
            </w:pPr>
          </w:p>
          <w:p w14:paraId="5366D319" w14:textId="77777777" w:rsidR="00A07A4A" w:rsidRDefault="00A07A4A" w:rsidP="00A80A7C">
            <w:pPr>
              <w:pStyle w:val="a5"/>
              <w:ind w:firstLine="0"/>
              <w:jc w:val="center"/>
              <w:rPr>
                <w:sz w:val="24"/>
                <w:lang w:val="ru-RU"/>
              </w:rPr>
            </w:pPr>
          </w:p>
          <w:p w14:paraId="2ABD4864" w14:textId="77777777" w:rsidR="00A80A7C" w:rsidRPr="00DD0083" w:rsidRDefault="00F5226A" w:rsidP="00A80A7C">
            <w:pPr>
              <w:pStyle w:val="a5"/>
              <w:ind w:firstLine="0"/>
              <w:jc w:val="center"/>
              <w:rPr>
                <w:sz w:val="24"/>
                <w:lang w:val="ru-RU"/>
              </w:rPr>
            </w:pPr>
            <w:r w:rsidRPr="00DD0083">
              <w:rPr>
                <w:sz w:val="24"/>
                <w:lang w:val="ru-RU"/>
              </w:rPr>
              <w:t>-</w:t>
            </w:r>
          </w:p>
          <w:p w14:paraId="3A8EE3CB" w14:textId="77777777" w:rsidR="00A80A7C" w:rsidRPr="00DD0083" w:rsidRDefault="00A80A7C" w:rsidP="00A80A7C">
            <w:pPr>
              <w:pStyle w:val="a5"/>
              <w:ind w:firstLine="0"/>
              <w:jc w:val="center"/>
              <w:rPr>
                <w:sz w:val="24"/>
                <w:lang w:val="ru-RU"/>
              </w:rPr>
            </w:pPr>
          </w:p>
          <w:p w14:paraId="16C5B6D2" w14:textId="77777777" w:rsidR="00A80A7C" w:rsidRPr="00A57125" w:rsidRDefault="00A80A7C" w:rsidP="00A80A7C">
            <w:pPr>
              <w:pStyle w:val="a5"/>
              <w:ind w:firstLine="0"/>
              <w:jc w:val="center"/>
              <w:rPr>
                <w:sz w:val="20"/>
                <w:szCs w:val="20"/>
                <w:lang w:val="ru-RU"/>
              </w:rPr>
            </w:pPr>
          </w:p>
          <w:p w14:paraId="3A03421F" w14:textId="77777777" w:rsidR="00A80A7C" w:rsidRPr="00DD0083" w:rsidRDefault="0011790D" w:rsidP="00A80A7C">
            <w:pPr>
              <w:pStyle w:val="a5"/>
              <w:ind w:firstLine="0"/>
              <w:jc w:val="center"/>
              <w:rPr>
                <w:sz w:val="24"/>
                <w:lang w:val="ru-RU"/>
              </w:rPr>
            </w:pPr>
            <w:r w:rsidRPr="00DD0083">
              <w:rPr>
                <w:sz w:val="24"/>
                <w:lang w:val="ru-RU"/>
              </w:rPr>
              <w:t>3 018,5</w:t>
            </w:r>
          </w:p>
          <w:p w14:paraId="2A0C8311" w14:textId="77777777" w:rsidR="00A80A7C" w:rsidRPr="00DD0083" w:rsidRDefault="00A80A7C" w:rsidP="00A80A7C">
            <w:pPr>
              <w:pStyle w:val="a5"/>
              <w:ind w:firstLine="0"/>
              <w:jc w:val="center"/>
              <w:rPr>
                <w:sz w:val="24"/>
                <w:lang w:val="ru-RU"/>
              </w:rPr>
            </w:pPr>
          </w:p>
          <w:p w14:paraId="3D0CFAEB" w14:textId="77777777" w:rsidR="00A07A4A" w:rsidRDefault="00A07A4A" w:rsidP="00822F9F">
            <w:pPr>
              <w:pStyle w:val="a5"/>
              <w:ind w:firstLine="0"/>
              <w:jc w:val="center"/>
              <w:rPr>
                <w:sz w:val="24"/>
                <w:lang w:val="ru-RU"/>
              </w:rPr>
            </w:pPr>
            <w:r>
              <w:rPr>
                <w:sz w:val="24"/>
                <w:lang w:val="ru-RU"/>
              </w:rPr>
              <w:t xml:space="preserve">    </w:t>
            </w:r>
          </w:p>
          <w:p w14:paraId="3602D7BF" w14:textId="77777777" w:rsidR="00A07A4A" w:rsidRDefault="00A07A4A" w:rsidP="00822F9F">
            <w:pPr>
              <w:pStyle w:val="a5"/>
              <w:ind w:firstLine="0"/>
              <w:jc w:val="center"/>
              <w:rPr>
                <w:sz w:val="24"/>
                <w:lang w:val="ru-RU"/>
              </w:rPr>
            </w:pPr>
          </w:p>
          <w:p w14:paraId="261B9414" w14:textId="77777777" w:rsidR="00A80A7C" w:rsidRPr="001676CD" w:rsidRDefault="009E2431" w:rsidP="00822F9F">
            <w:pPr>
              <w:pStyle w:val="a5"/>
              <w:ind w:firstLine="0"/>
              <w:jc w:val="center"/>
              <w:rPr>
                <w:sz w:val="24"/>
                <w:lang w:val="ru-RU"/>
              </w:rPr>
            </w:pPr>
            <w:r w:rsidRPr="00DD0083">
              <w:rPr>
                <w:sz w:val="24"/>
                <w:lang w:val="ru-RU"/>
              </w:rPr>
              <w:t>573,7</w:t>
            </w:r>
          </w:p>
        </w:tc>
      </w:tr>
      <w:tr w:rsidR="00394FC0" w:rsidRPr="00086DE6" w14:paraId="4E6400B4" w14:textId="77777777" w:rsidTr="00A07A4A">
        <w:trPr>
          <w:trHeight w:val="651"/>
        </w:trPr>
        <w:tc>
          <w:tcPr>
            <w:tcW w:w="5222" w:type="dxa"/>
          </w:tcPr>
          <w:p w14:paraId="7AA3ECA1" w14:textId="77777777" w:rsidR="00394FC0" w:rsidRPr="001676CD" w:rsidRDefault="00394FC0" w:rsidP="00A57125">
            <w:pPr>
              <w:tabs>
                <w:tab w:val="left" w:pos="567"/>
              </w:tabs>
              <w:autoSpaceDE w:val="0"/>
              <w:autoSpaceDN w:val="0"/>
              <w:jc w:val="both"/>
              <w:rPr>
                <w:lang w:val="uk-UA"/>
              </w:rPr>
            </w:pPr>
            <w:r>
              <w:rPr>
                <w:lang w:val="uk-UA"/>
              </w:rPr>
              <w:t>-</w:t>
            </w:r>
            <w:r w:rsidR="0011790D">
              <w:rPr>
                <w:lang w:val="uk-UA"/>
              </w:rPr>
              <w:t>парентеральне та ентеральне харчування дітей, які знаходяться у дитячому ХОСПІСІ</w:t>
            </w:r>
          </w:p>
        </w:tc>
        <w:tc>
          <w:tcPr>
            <w:tcW w:w="2683" w:type="dxa"/>
          </w:tcPr>
          <w:p w14:paraId="7DB9D053" w14:textId="77777777" w:rsidR="00394FC0" w:rsidRPr="001676CD" w:rsidRDefault="00386937" w:rsidP="00A80A7C">
            <w:pPr>
              <w:pStyle w:val="21"/>
              <w:jc w:val="center"/>
              <w:rPr>
                <w:sz w:val="24"/>
                <w:lang w:eastAsia="ru-RU"/>
              </w:rPr>
            </w:pPr>
            <w:r>
              <w:rPr>
                <w:sz w:val="24"/>
                <w:lang w:eastAsia="ru-RU"/>
              </w:rPr>
              <w:t>-</w:t>
            </w:r>
          </w:p>
        </w:tc>
        <w:tc>
          <w:tcPr>
            <w:tcW w:w="1840" w:type="dxa"/>
          </w:tcPr>
          <w:p w14:paraId="5C79F976" w14:textId="77777777" w:rsidR="00394FC0" w:rsidRPr="00DD0083" w:rsidRDefault="0011790D" w:rsidP="00A80A7C">
            <w:pPr>
              <w:pStyle w:val="21"/>
              <w:jc w:val="center"/>
              <w:rPr>
                <w:sz w:val="24"/>
                <w:lang w:val="ru-RU" w:eastAsia="ru-RU"/>
              </w:rPr>
            </w:pPr>
            <w:r w:rsidRPr="00DD0083">
              <w:rPr>
                <w:sz w:val="24"/>
                <w:lang w:val="ru-RU" w:eastAsia="ru-RU"/>
              </w:rPr>
              <w:t>39,5</w:t>
            </w:r>
          </w:p>
        </w:tc>
      </w:tr>
      <w:tr w:rsidR="00A80A7C" w:rsidRPr="00086DE6" w14:paraId="6D4EC918" w14:textId="77777777" w:rsidTr="00A57125">
        <w:trPr>
          <w:trHeight w:val="304"/>
        </w:trPr>
        <w:tc>
          <w:tcPr>
            <w:tcW w:w="5222" w:type="dxa"/>
          </w:tcPr>
          <w:p w14:paraId="6D7BD540" w14:textId="77777777" w:rsidR="00A80A7C" w:rsidRPr="001676CD" w:rsidRDefault="00A80A7C" w:rsidP="0011790D">
            <w:pPr>
              <w:jc w:val="both"/>
              <w:rPr>
                <w:lang w:val="uk-UA"/>
              </w:rPr>
            </w:pPr>
            <w:r w:rsidRPr="001676CD">
              <w:rPr>
                <w:lang w:val="uk-UA"/>
              </w:rPr>
              <w:t>-</w:t>
            </w:r>
            <w:r w:rsidR="0011790D">
              <w:rPr>
                <w:lang w:val="uk-UA"/>
              </w:rPr>
              <w:t>захворювання кішківника</w:t>
            </w:r>
          </w:p>
        </w:tc>
        <w:tc>
          <w:tcPr>
            <w:tcW w:w="2683" w:type="dxa"/>
          </w:tcPr>
          <w:p w14:paraId="42B0EC9D" w14:textId="77777777" w:rsidR="00A80A7C" w:rsidRPr="001676CD" w:rsidRDefault="00386937" w:rsidP="00A80A7C">
            <w:pPr>
              <w:pStyle w:val="21"/>
              <w:jc w:val="center"/>
              <w:rPr>
                <w:sz w:val="24"/>
                <w:lang w:eastAsia="ru-RU"/>
              </w:rPr>
            </w:pPr>
            <w:r>
              <w:rPr>
                <w:sz w:val="24"/>
                <w:lang w:eastAsia="ru-RU"/>
              </w:rPr>
              <w:t>-</w:t>
            </w:r>
          </w:p>
        </w:tc>
        <w:tc>
          <w:tcPr>
            <w:tcW w:w="1840" w:type="dxa"/>
          </w:tcPr>
          <w:p w14:paraId="18722053" w14:textId="77777777" w:rsidR="00A80A7C" w:rsidRPr="00DD0083" w:rsidRDefault="0011790D" w:rsidP="00A80A7C">
            <w:pPr>
              <w:pStyle w:val="21"/>
              <w:jc w:val="center"/>
              <w:rPr>
                <w:sz w:val="24"/>
                <w:lang w:val="ru-RU" w:eastAsia="ru-RU"/>
              </w:rPr>
            </w:pPr>
            <w:r w:rsidRPr="00DD0083">
              <w:rPr>
                <w:sz w:val="24"/>
                <w:lang w:val="ru-RU" w:eastAsia="ru-RU"/>
              </w:rPr>
              <w:t>49,7</w:t>
            </w:r>
          </w:p>
        </w:tc>
      </w:tr>
      <w:tr w:rsidR="00A80A7C" w:rsidRPr="00086DE6" w14:paraId="2418920C" w14:textId="77777777" w:rsidTr="00A07A4A">
        <w:trPr>
          <w:trHeight w:val="651"/>
        </w:trPr>
        <w:tc>
          <w:tcPr>
            <w:tcW w:w="5222" w:type="dxa"/>
          </w:tcPr>
          <w:p w14:paraId="02859FB9" w14:textId="77777777" w:rsidR="00A80A7C" w:rsidRPr="00A57125" w:rsidRDefault="00A80A7C" w:rsidP="00A57125">
            <w:pPr>
              <w:autoSpaceDE w:val="0"/>
              <w:autoSpaceDN w:val="0"/>
              <w:jc w:val="both"/>
              <w:rPr>
                <w:lang w:val="uk-UA"/>
              </w:rPr>
            </w:pPr>
            <w:r w:rsidRPr="001676CD">
              <w:rPr>
                <w:lang w:val="uk-UA"/>
              </w:rPr>
              <w:t>-придбання препаратів для лікування неоваскулярної (вологої форми) вікової макулярної дегенерації у дорослих</w:t>
            </w:r>
          </w:p>
        </w:tc>
        <w:tc>
          <w:tcPr>
            <w:tcW w:w="2683" w:type="dxa"/>
          </w:tcPr>
          <w:p w14:paraId="5B4D3560" w14:textId="77777777" w:rsidR="00A80A7C" w:rsidRPr="001676CD" w:rsidRDefault="00A80A7C" w:rsidP="00A80A7C">
            <w:pPr>
              <w:pStyle w:val="21"/>
              <w:jc w:val="center"/>
              <w:rPr>
                <w:sz w:val="24"/>
                <w:lang w:eastAsia="ru-RU"/>
              </w:rPr>
            </w:pPr>
          </w:p>
          <w:p w14:paraId="3C05946C" w14:textId="77777777" w:rsidR="00A80A7C" w:rsidRPr="001676CD" w:rsidRDefault="00386937" w:rsidP="00A80A7C">
            <w:pPr>
              <w:pStyle w:val="21"/>
              <w:jc w:val="center"/>
              <w:rPr>
                <w:sz w:val="24"/>
                <w:lang w:eastAsia="ru-RU"/>
              </w:rPr>
            </w:pPr>
            <w:r>
              <w:rPr>
                <w:sz w:val="24"/>
                <w:lang w:eastAsia="ru-RU"/>
              </w:rPr>
              <w:t>-</w:t>
            </w:r>
          </w:p>
        </w:tc>
        <w:tc>
          <w:tcPr>
            <w:tcW w:w="1840" w:type="dxa"/>
          </w:tcPr>
          <w:p w14:paraId="3D1BB6F8" w14:textId="77777777" w:rsidR="00A80A7C" w:rsidRPr="00DD0083" w:rsidRDefault="00A80A7C" w:rsidP="00A80A7C">
            <w:pPr>
              <w:pStyle w:val="21"/>
              <w:jc w:val="center"/>
              <w:rPr>
                <w:sz w:val="24"/>
                <w:lang w:val="ru-RU" w:eastAsia="ru-RU"/>
              </w:rPr>
            </w:pPr>
          </w:p>
          <w:p w14:paraId="6B4729B9" w14:textId="77777777" w:rsidR="00A80A7C" w:rsidRPr="00DD0083" w:rsidRDefault="009E2431" w:rsidP="00822F9F">
            <w:pPr>
              <w:pStyle w:val="21"/>
              <w:jc w:val="center"/>
              <w:rPr>
                <w:sz w:val="24"/>
                <w:lang w:val="ru-RU" w:eastAsia="ru-RU"/>
              </w:rPr>
            </w:pPr>
            <w:r w:rsidRPr="00DD0083">
              <w:rPr>
                <w:sz w:val="24"/>
                <w:lang w:val="ru-RU" w:eastAsia="ru-RU"/>
              </w:rPr>
              <w:t>993,8</w:t>
            </w:r>
          </w:p>
        </w:tc>
      </w:tr>
      <w:tr w:rsidR="00A80A7C" w:rsidRPr="00086DE6" w14:paraId="1AB7B1F2" w14:textId="77777777" w:rsidTr="00A57125">
        <w:trPr>
          <w:trHeight w:val="321"/>
        </w:trPr>
        <w:tc>
          <w:tcPr>
            <w:tcW w:w="5222" w:type="dxa"/>
          </w:tcPr>
          <w:p w14:paraId="5DA7A94E" w14:textId="77777777" w:rsidR="00A80A7C" w:rsidRPr="001676CD" w:rsidRDefault="00A80A7C" w:rsidP="0011790D">
            <w:pPr>
              <w:jc w:val="both"/>
              <w:rPr>
                <w:lang w:val="uk-UA"/>
              </w:rPr>
            </w:pPr>
            <w:r w:rsidRPr="001676CD">
              <w:rPr>
                <w:lang w:val="uk-UA"/>
              </w:rPr>
              <w:t>-</w:t>
            </w:r>
            <w:r w:rsidR="0011790D">
              <w:rPr>
                <w:lang w:val="uk-UA"/>
              </w:rPr>
              <w:t>памперси для інвалідів (дорослі і дитячі)</w:t>
            </w:r>
          </w:p>
        </w:tc>
        <w:tc>
          <w:tcPr>
            <w:tcW w:w="2683" w:type="dxa"/>
          </w:tcPr>
          <w:p w14:paraId="0416F21A" w14:textId="77777777" w:rsidR="00A80A7C" w:rsidRPr="001676CD" w:rsidRDefault="00386937" w:rsidP="00A80A7C">
            <w:pPr>
              <w:pStyle w:val="21"/>
              <w:jc w:val="center"/>
              <w:rPr>
                <w:sz w:val="24"/>
                <w:lang w:eastAsia="ru-RU"/>
              </w:rPr>
            </w:pPr>
            <w:r>
              <w:rPr>
                <w:sz w:val="24"/>
                <w:lang w:eastAsia="ru-RU"/>
              </w:rPr>
              <w:t>-</w:t>
            </w:r>
          </w:p>
        </w:tc>
        <w:tc>
          <w:tcPr>
            <w:tcW w:w="1840" w:type="dxa"/>
          </w:tcPr>
          <w:p w14:paraId="7F527DF9" w14:textId="77777777" w:rsidR="00A80A7C" w:rsidRPr="00DD0083" w:rsidRDefault="0011790D" w:rsidP="00A80A7C">
            <w:pPr>
              <w:pStyle w:val="21"/>
              <w:jc w:val="center"/>
              <w:rPr>
                <w:sz w:val="24"/>
                <w:lang w:val="ru-RU" w:eastAsia="ru-RU"/>
              </w:rPr>
            </w:pPr>
            <w:r w:rsidRPr="00DD0083">
              <w:rPr>
                <w:sz w:val="24"/>
                <w:lang w:val="ru-RU" w:eastAsia="ru-RU"/>
              </w:rPr>
              <w:t>89,4</w:t>
            </w:r>
          </w:p>
        </w:tc>
      </w:tr>
      <w:tr w:rsidR="00A80A7C" w:rsidRPr="00086DE6" w14:paraId="12EF39AB" w14:textId="77777777" w:rsidTr="00A07A4A">
        <w:trPr>
          <w:trHeight w:val="677"/>
        </w:trPr>
        <w:tc>
          <w:tcPr>
            <w:tcW w:w="5222" w:type="dxa"/>
          </w:tcPr>
          <w:p w14:paraId="14324764" w14:textId="77777777" w:rsidR="00A80A7C" w:rsidRPr="001676CD" w:rsidRDefault="00A80A7C" w:rsidP="00A80A7C">
            <w:pPr>
              <w:jc w:val="both"/>
              <w:rPr>
                <w:lang w:val="uk-UA"/>
              </w:rPr>
            </w:pPr>
            <w:r w:rsidRPr="001676CD">
              <w:rPr>
                <w:lang w:val="uk-UA"/>
              </w:rPr>
              <w:t>-придбання сечо- та калоприймачів для стомованих хворих;</w:t>
            </w:r>
          </w:p>
        </w:tc>
        <w:tc>
          <w:tcPr>
            <w:tcW w:w="2683" w:type="dxa"/>
          </w:tcPr>
          <w:p w14:paraId="67E97CD3" w14:textId="77777777" w:rsidR="00A80A7C" w:rsidRPr="001676CD" w:rsidRDefault="00386937" w:rsidP="00A80A7C">
            <w:pPr>
              <w:pStyle w:val="21"/>
              <w:jc w:val="center"/>
              <w:rPr>
                <w:sz w:val="24"/>
                <w:lang w:eastAsia="ru-RU"/>
              </w:rPr>
            </w:pPr>
            <w:r>
              <w:rPr>
                <w:sz w:val="24"/>
                <w:lang w:eastAsia="ru-RU"/>
              </w:rPr>
              <w:t>-</w:t>
            </w:r>
          </w:p>
        </w:tc>
        <w:tc>
          <w:tcPr>
            <w:tcW w:w="1840" w:type="dxa"/>
          </w:tcPr>
          <w:p w14:paraId="03669F05" w14:textId="77777777" w:rsidR="00A80A7C" w:rsidRPr="00DD0083" w:rsidRDefault="009E2431" w:rsidP="00822F9F">
            <w:pPr>
              <w:pStyle w:val="21"/>
              <w:jc w:val="center"/>
              <w:rPr>
                <w:sz w:val="24"/>
                <w:lang w:val="ru-RU" w:eastAsia="ru-RU"/>
              </w:rPr>
            </w:pPr>
            <w:r w:rsidRPr="00DD0083">
              <w:rPr>
                <w:sz w:val="24"/>
                <w:lang w:val="ru-RU" w:eastAsia="ru-RU"/>
              </w:rPr>
              <w:t>15,5</w:t>
            </w:r>
          </w:p>
        </w:tc>
      </w:tr>
      <w:tr w:rsidR="00D60489" w:rsidRPr="00671187" w14:paraId="03876CBF" w14:textId="77777777" w:rsidTr="00A07A4A">
        <w:trPr>
          <w:trHeight w:val="711"/>
        </w:trPr>
        <w:tc>
          <w:tcPr>
            <w:tcW w:w="5222" w:type="dxa"/>
          </w:tcPr>
          <w:p w14:paraId="7E840718" w14:textId="77777777" w:rsidR="00D60489" w:rsidRPr="00A57125" w:rsidRDefault="00D60489" w:rsidP="00A57125">
            <w:pPr>
              <w:pStyle w:val="20"/>
              <w:ind w:firstLine="0"/>
              <w:jc w:val="both"/>
              <w:rPr>
                <w:b w:val="0"/>
              </w:rPr>
            </w:pPr>
            <w:r w:rsidRPr="00D60489">
              <w:rPr>
                <w:b w:val="0"/>
              </w:rPr>
              <w:t>Медикаментозне забезпечення жителів міста, хворих на цукровий діабет</w:t>
            </w:r>
            <w:r>
              <w:rPr>
                <w:b w:val="0"/>
              </w:rPr>
              <w:t xml:space="preserve"> т</w:t>
            </w:r>
            <w:r w:rsidRPr="00D60489">
              <w:rPr>
                <w:b w:val="0"/>
              </w:rPr>
              <w:t>а інші ендокринні захворювання</w:t>
            </w:r>
            <w:r w:rsidR="00376465">
              <w:rPr>
                <w:b w:val="0"/>
              </w:rPr>
              <w:t>:</w:t>
            </w:r>
          </w:p>
        </w:tc>
        <w:tc>
          <w:tcPr>
            <w:tcW w:w="2683" w:type="dxa"/>
          </w:tcPr>
          <w:p w14:paraId="2A1129D8" w14:textId="77777777" w:rsidR="00D60489" w:rsidRDefault="00D60489" w:rsidP="00A80A7C">
            <w:pPr>
              <w:pStyle w:val="21"/>
              <w:jc w:val="center"/>
              <w:rPr>
                <w:sz w:val="24"/>
                <w:lang w:eastAsia="ru-RU"/>
              </w:rPr>
            </w:pPr>
          </w:p>
          <w:p w14:paraId="6F7EFC56" w14:textId="77777777" w:rsidR="00376465" w:rsidRPr="00D82361" w:rsidRDefault="00D82361" w:rsidP="00A07A4A">
            <w:pPr>
              <w:pStyle w:val="21"/>
              <w:numPr>
                <w:ilvl w:val="0"/>
                <w:numId w:val="43"/>
              </w:numPr>
              <w:ind w:left="1210" w:hanging="130"/>
              <w:rPr>
                <w:b/>
                <w:sz w:val="24"/>
                <w:lang w:eastAsia="ru-RU"/>
              </w:rPr>
            </w:pPr>
            <w:r w:rsidRPr="00D82361">
              <w:rPr>
                <w:b/>
                <w:sz w:val="24"/>
                <w:lang w:eastAsia="ru-RU"/>
              </w:rPr>
              <w:t>630,4</w:t>
            </w:r>
          </w:p>
        </w:tc>
        <w:tc>
          <w:tcPr>
            <w:tcW w:w="1840" w:type="dxa"/>
          </w:tcPr>
          <w:p w14:paraId="75A36A46" w14:textId="77777777" w:rsidR="00D60489" w:rsidRDefault="00D60489" w:rsidP="00A80A7C">
            <w:pPr>
              <w:pStyle w:val="21"/>
              <w:jc w:val="center"/>
              <w:rPr>
                <w:sz w:val="24"/>
                <w:lang w:eastAsia="ru-RU"/>
              </w:rPr>
            </w:pPr>
          </w:p>
          <w:p w14:paraId="1930E329" w14:textId="77777777" w:rsidR="00376465" w:rsidRPr="00376465" w:rsidRDefault="00A07A4A" w:rsidP="00A07A4A">
            <w:pPr>
              <w:pStyle w:val="21"/>
              <w:rPr>
                <w:b/>
                <w:sz w:val="24"/>
                <w:lang w:eastAsia="ru-RU"/>
              </w:rPr>
            </w:pPr>
            <w:r>
              <w:rPr>
                <w:b/>
                <w:sz w:val="24"/>
                <w:lang w:eastAsia="ru-RU"/>
              </w:rPr>
              <w:t xml:space="preserve">     </w:t>
            </w:r>
            <w:r w:rsidR="00D82361">
              <w:rPr>
                <w:b/>
                <w:sz w:val="24"/>
                <w:lang w:eastAsia="ru-RU"/>
              </w:rPr>
              <w:t xml:space="preserve">7 </w:t>
            </w:r>
            <w:r w:rsidR="00376465" w:rsidRPr="00376465">
              <w:rPr>
                <w:b/>
                <w:sz w:val="24"/>
                <w:lang w:eastAsia="ru-RU"/>
              </w:rPr>
              <w:t>438,6</w:t>
            </w:r>
          </w:p>
        </w:tc>
      </w:tr>
      <w:tr w:rsidR="00D60489" w:rsidRPr="00671187" w14:paraId="0769D233" w14:textId="77777777" w:rsidTr="00A07A4A">
        <w:trPr>
          <w:trHeight w:val="711"/>
        </w:trPr>
        <w:tc>
          <w:tcPr>
            <w:tcW w:w="5222" w:type="dxa"/>
          </w:tcPr>
          <w:p w14:paraId="7D638E7C" w14:textId="77777777" w:rsidR="00D60489" w:rsidRPr="00376465" w:rsidRDefault="00D82361" w:rsidP="00D82361">
            <w:pPr>
              <w:jc w:val="both"/>
              <w:rPr>
                <w:sz w:val="28"/>
                <w:szCs w:val="28"/>
                <w:lang w:val="uk-UA"/>
              </w:rPr>
            </w:pPr>
            <w:r>
              <w:rPr>
                <w:lang w:val="uk-UA"/>
              </w:rPr>
              <w:t>-с</w:t>
            </w:r>
            <w:r w:rsidR="00D60489" w:rsidRPr="00D82361">
              <w:rPr>
                <w:lang w:val="uk-UA"/>
              </w:rPr>
              <w:t>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  на відшкодування вартості препаратів  інсуліну та десмопресину під</w:t>
            </w:r>
            <w:r w:rsidR="00376465">
              <w:rPr>
                <w:lang w:val="uk-UA"/>
              </w:rPr>
              <w:t xml:space="preserve"> </w:t>
            </w:r>
            <w:r w:rsidR="00376465" w:rsidRPr="00D82361">
              <w:rPr>
                <w:lang w:val="uk-UA"/>
              </w:rPr>
              <w:t>час забезпечення хворих на цукровий та нецукровий діабет – жителів відповідних адміністративно-територіальних одиниць через аптечні підприємства всіх форм власності</w:t>
            </w:r>
          </w:p>
        </w:tc>
        <w:tc>
          <w:tcPr>
            <w:tcW w:w="2683" w:type="dxa"/>
          </w:tcPr>
          <w:p w14:paraId="6F5E269A" w14:textId="77777777" w:rsidR="00D60489" w:rsidRDefault="00D60489" w:rsidP="00A80A7C">
            <w:pPr>
              <w:pStyle w:val="21"/>
              <w:jc w:val="center"/>
              <w:rPr>
                <w:sz w:val="24"/>
                <w:lang w:eastAsia="ru-RU"/>
              </w:rPr>
            </w:pPr>
          </w:p>
          <w:p w14:paraId="09FBD005" w14:textId="77777777" w:rsidR="00376465" w:rsidRDefault="00376465" w:rsidP="00A80A7C">
            <w:pPr>
              <w:pStyle w:val="21"/>
              <w:jc w:val="center"/>
              <w:rPr>
                <w:sz w:val="24"/>
                <w:lang w:eastAsia="ru-RU"/>
              </w:rPr>
            </w:pPr>
          </w:p>
          <w:p w14:paraId="1C67FCDA" w14:textId="77777777" w:rsidR="00376465" w:rsidRDefault="00A07A4A" w:rsidP="00A80A7C">
            <w:pPr>
              <w:pStyle w:val="21"/>
              <w:jc w:val="center"/>
              <w:rPr>
                <w:sz w:val="24"/>
                <w:lang w:eastAsia="ru-RU"/>
              </w:rPr>
            </w:pPr>
            <w:r>
              <w:rPr>
                <w:sz w:val="24"/>
                <w:lang w:eastAsia="ru-RU"/>
              </w:rPr>
              <w:t xml:space="preserve">     </w:t>
            </w:r>
            <w:r w:rsidR="00D82361">
              <w:rPr>
                <w:sz w:val="24"/>
                <w:lang w:eastAsia="ru-RU"/>
              </w:rPr>
              <w:t>6 630,4</w:t>
            </w:r>
          </w:p>
        </w:tc>
        <w:tc>
          <w:tcPr>
            <w:tcW w:w="1840" w:type="dxa"/>
          </w:tcPr>
          <w:p w14:paraId="5C5BF10A" w14:textId="77777777" w:rsidR="00D60489" w:rsidRDefault="00D60489" w:rsidP="00A80A7C">
            <w:pPr>
              <w:pStyle w:val="21"/>
              <w:jc w:val="center"/>
              <w:rPr>
                <w:sz w:val="24"/>
                <w:lang w:eastAsia="ru-RU"/>
              </w:rPr>
            </w:pPr>
          </w:p>
          <w:p w14:paraId="4E3AEF2A" w14:textId="77777777" w:rsidR="00376465" w:rsidRDefault="00376465" w:rsidP="00A80A7C">
            <w:pPr>
              <w:pStyle w:val="21"/>
              <w:jc w:val="center"/>
              <w:rPr>
                <w:sz w:val="24"/>
                <w:lang w:eastAsia="ru-RU"/>
              </w:rPr>
            </w:pPr>
          </w:p>
          <w:p w14:paraId="45F5F2A1" w14:textId="77777777" w:rsidR="00376465" w:rsidRPr="00376465" w:rsidRDefault="00376465" w:rsidP="00A80A7C">
            <w:pPr>
              <w:pStyle w:val="21"/>
              <w:jc w:val="center"/>
              <w:rPr>
                <w:sz w:val="24"/>
                <w:lang w:eastAsia="ru-RU"/>
              </w:rPr>
            </w:pPr>
            <w:r w:rsidRPr="00DD0083">
              <w:rPr>
                <w:sz w:val="24"/>
                <w:lang w:eastAsia="ru-RU"/>
              </w:rPr>
              <w:t>7 438,6</w:t>
            </w:r>
          </w:p>
        </w:tc>
      </w:tr>
      <w:tr w:rsidR="00376465" w:rsidRPr="00671187" w14:paraId="6325EB80" w14:textId="77777777" w:rsidTr="00A07A4A">
        <w:trPr>
          <w:trHeight w:val="711"/>
        </w:trPr>
        <w:tc>
          <w:tcPr>
            <w:tcW w:w="5222" w:type="dxa"/>
          </w:tcPr>
          <w:p w14:paraId="01B19B7D" w14:textId="77777777" w:rsidR="00376465" w:rsidRPr="00A57125" w:rsidRDefault="00376465" w:rsidP="00A57125">
            <w:pPr>
              <w:pStyle w:val="20"/>
              <w:ind w:firstLine="0"/>
              <w:jc w:val="left"/>
              <w:rPr>
                <w:b w:val="0"/>
              </w:rPr>
            </w:pPr>
            <w:r w:rsidRPr="00376465">
              <w:rPr>
                <w:b w:val="0"/>
              </w:rPr>
              <w:t>Забезпеченн</w:t>
            </w:r>
            <w:r w:rsidR="00A57125">
              <w:rPr>
                <w:b w:val="0"/>
              </w:rPr>
              <w:t>я санітарно-</w:t>
            </w:r>
            <w:r w:rsidRPr="00376465">
              <w:rPr>
                <w:b w:val="0"/>
              </w:rPr>
              <w:t>епідеміологічного благополуччя</w:t>
            </w:r>
            <w:r>
              <w:rPr>
                <w:b w:val="0"/>
              </w:rPr>
              <w:t xml:space="preserve"> </w:t>
            </w:r>
            <w:r w:rsidRPr="00376465">
              <w:rPr>
                <w:b w:val="0"/>
              </w:rPr>
              <w:t>в комунальних некомерційних підприємствах Харківської міської ради</w:t>
            </w:r>
          </w:p>
        </w:tc>
        <w:tc>
          <w:tcPr>
            <w:tcW w:w="2683" w:type="dxa"/>
          </w:tcPr>
          <w:p w14:paraId="15A6BD4A" w14:textId="77777777" w:rsidR="00376465" w:rsidRDefault="00376465" w:rsidP="00A80A7C">
            <w:pPr>
              <w:pStyle w:val="21"/>
              <w:jc w:val="center"/>
              <w:rPr>
                <w:sz w:val="24"/>
                <w:lang w:eastAsia="ru-RU"/>
              </w:rPr>
            </w:pPr>
          </w:p>
          <w:p w14:paraId="38B8802D" w14:textId="77777777" w:rsidR="00376465" w:rsidRDefault="00376465" w:rsidP="00A80A7C">
            <w:pPr>
              <w:pStyle w:val="21"/>
              <w:jc w:val="center"/>
              <w:rPr>
                <w:sz w:val="24"/>
                <w:lang w:eastAsia="ru-RU"/>
              </w:rPr>
            </w:pPr>
            <w:r>
              <w:rPr>
                <w:b/>
                <w:sz w:val="26"/>
                <w:szCs w:val="26"/>
                <w:lang w:val="ru-RU" w:eastAsia="ru-RU"/>
              </w:rPr>
              <w:t>2 658,7</w:t>
            </w:r>
          </w:p>
        </w:tc>
        <w:tc>
          <w:tcPr>
            <w:tcW w:w="1840" w:type="dxa"/>
          </w:tcPr>
          <w:p w14:paraId="191A02FC" w14:textId="77777777" w:rsidR="00376465" w:rsidRDefault="00376465" w:rsidP="00A80A7C">
            <w:pPr>
              <w:pStyle w:val="21"/>
              <w:jc w:val="center"/>
              <w:rPr>
                <w:sz w:val="24"/>
                <w:lang w:eastAsia="ru-RU"/>
              </w:rPr>
            </w:pPr>
          </w:p>
          <w:p w14:paraId="15F13FB6" w14:textId="77777777" w:rsidR="00376465" w:rsidRDefault="00376465" w:rsidP="00A80A7C">
            <w:pPr>
              <w:pStyle w:val="21"/>
              <w:jc w:val="center"/>
              <w:rPr>
                <w:sz w:val="24"/>
                <w:lang w:eastAsia="ru-RU"/>
              </w:rPr>
            </w:pPr>
            <w:r w:rsidRPr="00DD0083">
              <w:rPr>
                <w:b/>
                <w:sz w:val="26"/>
                <w:szCs w:val="26"/>
                <w:lang w:val="ru-RU" w:eastAsia="ru-RU"/>
              </w:rPr>
              <w:t>976,6</w:t>
            </w:r>
          </w:p>
        </w:tc>
      </w:tr>
      <w:tr w:rsidR="00376465" w:rsidRPr="00671187" w14:paraId="440961C9" w14:textId="77777777" w:rsidTr="00A07A4A">
        <w:trPr>
          <w:trHeight w:val="711"/>
        </w:trPr>
        <w:tc>
          <w:tcPr>
            <w:tcW w:w="5222" w:type="dxa"/>
          </w:tcPr>
          <w:p w14:paraId="40C88B28" w14:textId="77777777" w:rsidR="00376465" w:rsidRPr="00671187" w:rsidRDefault="00376465" w:rsidP="00DD0083">
            <w:pPr>
              <w:shd w:val="clear" w:color="auto" w:fill="FFFFFF"/>
              <w:rPr>
                <w:sz w:val="28"/>
                <w:szCs w:val="28"/>
                <w:lang w:val="uk-UA"/>
              </w:rPr>
            </w:pPr>
            <w:r w:rsidRPr="004321F1">
              <w:rPr>
                <w:sz w:val="28"/>
                <w:szCs w:val="28"/>
                <w:lang w:val="uk-UA"/>
              </w:rPr>
              <w:t xml:space="preserve">Забезпечення участі спеціалістів </w:t>
            </w:r>
            <w:r>
              <w:rPr>
                <w:sz w:val="28"/>
                <w:szCs w:val="28"/>
                <w:lang w:val="uk-UA"/>
              </w:rPr>
              <w:t>у</w:t>
            </w:r>
            <w:r w:rsidRPr="004321F1">
              <w:rPr>
                <w:sz w:val="28"/>
                <w:szCs w:val="28"/>
                <w:lang w:val="uk-UA"/>
              </w:rPr>
              <w:t xml:space="preserve"> роботі постійно діючих медичних комісій при районних військових комісаріатах для проведення медичного огляду призовників і допризовної молоді</w:t>
            </w:r>
          </w:p>
        </w:tc>
        <w:tc>
          <w:tcPr>
            <w:tcW w:w="2683" w:type="dxa"/>
          </w:tcPr>
          <w:p w14:paraId="688F4875" w14:textId="77777777" w:rsidR="00376465" w:rsidRDefault="00376465" w:rsidP="00A80A7C">
            <w:pPr>
              <w:pStyle w:val="21"/>
              <w:jc w:val="center"/>
              <w:rPr>
                <w:sz w:val="24"/>
                <w:lang w:eastAsia="ru-RU"/>
              </w:rPr>
            </w:pPr>
          </w:p>
          <w:p w14:paraId="5BDBA2EB" w14:textId="77777777" w:rsidR="00376465" w:rsidRDefault="00376465" w:rsidP="00A80A7C">
            <w:pPr>
              <w:pStyle w:val="21"/>
              <w:jc w:val="center"/>
              <w:rPr>
                <w:sz w:val="24"/>
                <w:lang w:eastAsia="ru-RU"/>
              </w:rPr>
            </w:pPr>
          </w:p>
          <w:p w14:paraId="1405F93A" w14:textId="77777777" w:rsidR="00376465" w:rsidRDefault="00376465" w:rsidP="00A80A7C">
            <w:pPr>
              <w:pStyle w:val="21"/>
              <w:jc w:val="center"/>
              <w:rPr>
                <w:sz w:val="24"/>
                <w:lang w:eastAsia="ru-RU"/>
              </w:rPr>
            </w:pPr>
            <w:r>
              <w:rPr>
                <w:sz w:val="24"/>
                <w:lang w:eastAsia="ru-RU"/>
              </w:rPr>
              <w:t>-</w:t>
            </w:r>
          </w:p>
        </w:tc>
        <w:tc>
          <w:tcPr>
            <w:tcW w:w="1840" w:type="dxa"/>
          </w:tcPr>
          <w:p w14:paraId="4436D01B" w14:textId="77777777" w:rsidR="00376465" w:rsidRDefault="00376465" w:rsidP="00A80A7C">
            <w:pPr>
              <w:pStyle w:val="21"/>
              <w:jc w:val="center"/>
              <w:rPr>
                <w:sz w:val="24"/>
                <w:lang w:eastAsia="ru-RU"/>
              </w:rPr>
            </w:pPr>
          </w:p>
          <w:p w14:paraId="05DA71D5" w14:textId="77777777" w:rsidR="00376465" w:rsidRDefault="00376465" w:rsidP="00A80A7C">
            <w:pPr>
              <w:pStyle w:val="21"/>
              <w:jc w:val="center"/>
              <w:rPr>
                <w:sz w:val="24"/>
                <w:lang w:eastAsia="ru-RU"/>
              </w:rPr>
            </w:pPr>
          </w:p>
          <w:p w14:paraId="284D9993" w14:textId="77777777" w:rsidR="00376465" w:rsidRPr="00DD0083" w:rsidRDefault="00376465" w:rsidP="00A80A7C">
            <w:pPr>
              <w:pStyle w:val="21"/>
              <w:jc w:val="center"/>
              <w:rPr>
                <w:b/>
                <w:sz w:val="24"/>
                <w:lang w:eastAsia="ru-RU"/>
              </w:rPr>
            </w:pPr>
            <w:r w:rsidRPr="00DD0083">
              <w:rPr>
                <w:b/>
                <w:sz w:val="24"/>
                <w:lang w:eastAsia="ru-RU"/>
              </w:rPr>
              <w:t>6 068,8</w:t>
            </w:r>
          </w:p>
        </w:tc>
      </w:tr>
      <w:tr w:rsidR="00BB1621" w:rsidRPr="00671187" w14:paraId="15E70A23" w14:textId="77777777" w:rsidTr="00A07A4A">
        <w:trPr>
          <w:trHeight w:val="711"/>
        </w:trPr>
        <w:tc>
          <w:tcPr>
            <w:tcW w:w="5222" w:type="dxa"/>
          </w:tcPr>
          <w:p w14:paraId="36F93D81" w14:textId="77777777" w:rsidR="00BB1621" w:rsidRPr="001676CD" w:rsidRDefault="00BB1621" w:rsidP="00BB1621">
            <w:pPr>
              <w:jc w:val="both"/>
              <w:rPr>
                <w:szCs w:val="28"/>
              </w:rPr>
            </w:pPr>
            <w:r w:rsidRPr="001676CD">
              <w:rPr>
                <w:sz w:val="28"/>
                <w:szCs w:val="28"/>
                <w:lang w:val="uk-UA"/>
              </w:rPr>
              <w:t xml:space="preserve">Створення єдиного інформаційного поля </w:t>
            </w:r>
            <w:r>
              <w:rPr>
                <w:sz w:val="28"/>
                <w:szCs w:val="28"/>
                <w:lang w:val="uk-UA"/>
              </w:rPr>
              <w:t>з використанням електронних сервісів у системі охорони здоров</w:t>
            </w:r>
            <w:r w:rsidRPr="00845970">
              <w:rPr>
                <w:sz w:val="28"/>
                <w:szCs w:val="28"/>
              </w:rPr>
              <w:t>’</w:t>
            </w:r>
            <w:r>
              <w:rPr>
                <w:sz w:val="28"/>
                <w:szCs w:val="28"/>
                <w:lang w:val="uk-UA"/>
              </w:rPr>
              <w:t>я міста</w:t>
            </w:r>
          </w:p>
        </w:tc>
        <w:tc>
          <w:tcPr>
            <w:tcW w:w="2683" w:type="dxa"/>
          </w:tcPr>
          <w:p w14:paraId="12B93D68" w14:textId="77777777" w:rsidR="00BB1621" w:rsidRPr="001676CD" w:rsidRDefault="00BB1621" w:rsidP="00BB1621">
            <w:pPr>
              <w:pStyle w:val="21"/>
              <w:jc w:val="center"/>
              <w:rPr>
                <w:sz w:val="26"/>
                <w:szCs w:val="26"/>
                <w:lang w:val="ru-RU" w:eastAsia="ru-RU"/>
              </w:rPr>
            </w:pPr>
          </w:p>
          <w:p w14:paraId="67757374" w14:textId="77777777" w:rsidR="00BB1621" w:rsidRPr="001676CD" w:rsidRDefault="00BB1621" w:rsidP="00BB1621">
            <w:pPr>
              <w:pStyle w:val="21"/>
              <w:jc w:val="center"/>
              <w:rPr>
                <w:b/>
                <w:sz w:val="26"/>
                <w:szCs w:val="26"/>
                <w:lang w:val="ru-RU" w:eastAsia="ru-RU"/>
              </w:rPr>
            </w:pPr>
            <w:r>
              <w:rPr>
                <w:b/>
                <w:sz w:val="26"/>
                <w:szCs w:val="26"/>
                <w:lang w:val="ru-RU" w:eastAsia="ru-RU"/>
              </w:rPr>
              <w:t>17 286,6</w:t>
            </w:r>
          </w:p>
        </w:tc>
        <w:tc>
          <w:tcPr>
            <w:tcW w:w="1840" w:type="dxa"/>
          </w:tcPr>
          <w:p w14:paraId="1FDB1D95" w14:textId="77777777" w:rsidR="00BB1621" w:rsidRPr="001676CD" w:rsidRDefault="00BB1621" w:rsidP="00BB1621">
            <w:pPr>
              <w:pStyle w:val="21"/>
              <w:jc w:val="center"/>
              <w:rPr>
                <w:sz w:val="26"/>
                <w:szCs w:val="26"/>
                <w:lang w:val="ru-RU" w:eastAsia="ru-RU"/>
              </w:rPr>
            </w:pPr>
          </w:p>
          <w:p w14:paraId="340A9AF2" w14:textId="77777777" w:rsidR="00BB1621" w:rsidRPr="001676CD" w:rsidRDefault="00BB1621" w:rsidP="00BB1621">
            <w:pPr>
              <w:pStyle w:val="21"/>
              <w:jc w:val="center"/>
              <w:rPr>
                <w:b/>
                <w:sz w:val="26"/>
                <w:szCs w:val="26"/>
                <w:lang w:val="ru-RU" w:eastAsia="ru-RU"/>
              </w:rPr>
            </w:pPr>
            <w:r w:rsidRPr="00DD0083">
              <w:rPr>
                <w:b/>
                <w:sz w:val="26"/>
                <w:szCs w:val="26"/>
                <w:lang w:val="ru-RU" w:eastAsia="ru-RU"/>
              </w:rPr>
              <w:t>1 883,6</w:t>
            </w:r>
          </w:p>
        </w:tc>
      </w:tr>
      <w:tr w:rsidR="00671187" w:rsidRPr="00671187" w14:paraId="3FAC3DE0" w14:textId="77777777" w:rsidTr="00A07A4A">
        <w:trPr>
          <w:trHeight w:val="711"/>
        </w:trPr>
        <w:tc>
          <w:tcPr>
            <w:tcW w:w="5222" w:type="dxa"/>
          </w:tcPr>
          <w:p w14:paraId="5B7C9A7C" w14:textId="77777777" w:rsidR="00671187" w:rsidRPr="00671187" w:rsidRDefault="00671187" w:rsidP="00671187">
            <w:pPr>
              <w:jc w:val="both"/>
              <w:rPr>
                <w:sz w:val="28"/>
                <w:szCs w:val="28"/>
                <w:lang w:val="uk-UA"/>
              </w:rPr>
            </w:pPr>
            <w:r w:rsidRPr="00671187">
              <w:rPr>
                <w:sz w:val="28"/>
                <w:szCs w:val="28"/>
                <w:lang w:val="uk-UA"/>
              </w:rPr>
              <w:t>Створення умов для діагностики, лікування та реабілітації громадян із вадами слуху:</w:t>
            </w:r>
          </w:p>
          <w:p w14:paraId="563F629C" w14:textId="77777777" w:rsidR="00671187" w:rsidRDefault="00671187" w:rsidP="00BB1621">
            <w:pPr>
              <w:jc w:val="both"/>
              <w:rPr>
                <w:sz w:val="28"/>
                <w:szCs w:val="28"/>
                <w:lang w:val="uk-UA"/>
              </w:rPr>
            </w:pPr>
            <w:r>
              <w:rPr>
                <w:lang w:val="uk-UA"/>
              </w:rPr>
              <w:t>- з</w:t>
            </w:r>
            <w:r w:rsidRPr="00644F0C">
              <w:rPr>
                <w:lang w:val="uk-UA"/>
              </w:rPr>
              <w:t xml:space="preserve">абезпечення покращення умов для комунікації пацієнтів із вадами слуху з медичним персоналом у комунальних некомерційних підприємствах Харківської міської ради </w:t>
            </w:r>
          </w:p>
        </w:tc>
        <w:tc>
          <w:tcPr>
            <w:tcW w:w="2683" w:type="dxa"/>
          </w:tcPr>
          <w:p w14:paraId="58B6D329" w14:textId="77777777" w:rsidR="00671187" w:rsidRDefault="00671187" w:rsidP="00A80A7C">
            <w:pPr>
              <w:pStyle w:val="21"/>
              <w:jc w:val="center"/>
              <w:rPr>
                <w:sz w:val="24"/>
                <w:lang w:eastAsia="ru-RU"/>
              </w:rPr>
            </w:pPr>
          </w:p>
          <w:p w14:paraId="78CFB996" w14:textId="77777777" w:rsidR="00671187" w:rsidRDefault="00671187" w:rsidP="00A80A7C">
            <w:pPr>
              <w:pStyle w:val="21"/>
              <w:jc w:val="center"/>
              <w:rPr>
                <w:sz w:val="24"/>
                <w:lang w:eastAsia="ru-RU"/>
              </w:rPr>
            </w:pPr>
            <w:r>
              <w:rPr>
                <w:sz w:val="24"/>
                <w:lang w:eastAsia="ru-RU"/>
              </w:rPr>
              <w:t>–</w:t>
            </w:r>
          </w:p>
        </w:tc>
        <w:tc>
          <w:tcPr>
            <w:tcW w:w="1840" w:type="dxa"/>
          </w:tcPr>
          <w:p w14:paraId="540FACB2" w14:textId="77777777" w:rsidR="00671187" w:rsidRDefault="00671187" w:rsidP="00A80A7C">
            <w:pPr>
              <w:pStyle w:val="21"/>
              <w:jc w:val="center"/>
              <w:rPr>
                <w:sz w:val="24"/>
                <w:lang w:eastAsia="ru-RU"/>
              </w:rPr>
            </w:pPr>
          </w:p>
          <w:p w14:paraId="78611695" w14:textId="77777777" w:rsidR="00671187" w:rsidRPr="00671187" w:rsidRDefault="001D5D99" w:rsidP="00A80A7C">
            <w:pPr>
              <w:pStyle w:val="21"/>
              <w:jc w:val="center"/>
              <w:rPr>
                <w:b/>
                <w:sz w:val="24"/>
                <w:lang w:eastAsia="ru-RU"/>
              </w:rPr>
            </w:pPr>
            <w:r w:rsidRPr="00DD0083">
              <w:rPr>
                <w:b/>
                <w:sz w:val="24"/>
                <w:lang w:eastAsia="ru-RU"/>
              </w:rPr>
              <w:t>839,7</w:t>
            </w:r>
          </w:p>
        </w:tc>
      </w:tr>
    </w:tbl>
    <w:p w14:paraId="4DCE9C02" w14:textId="77777777" w:rsidR="001676CD" w:rsidRDefault="001676CD" w:rsidP="00CC1DFB">
      <w:pPr>
        <w:pStyle w:val="21"/>
        <w:ind w:firstLine="709"/>
      </w:pPr>
    </w:p>
    <w:p w14:paraId="0A43C635" w14:textId="77777777" w:rsidR="00050B06" w:rsidRDefault="003B400E" w:rsidP="006E0305">
      <w:pPr>
        <w:pStyle w:val="21"/>
        <w:spacing w:line="276" w:lineRule="auto"/>
        <w:ind w:firstLine="567"/>
      </w:pPr>
      <w:r>
        <w:lastRenderedPageBreak/>
        <w:t>–</w:t>
      </w:r>
      <w:r w:rsidR="00050B06">
        <w:t> </w:t>
      </w:r>
      <w:r w:rsidR="001676CD" w:rsidRPr="001676CD">
        <w:rPr>
          <w:b/>
        </w:rPr>
        <w:t>за</w:t>
      </w:r>
      <w:r w:rsidR="00050B06">
        <w:t xml:space="preserve"> </w:t>
      </w:r>
      <w:r w:rsidR="00050B06" w:rsidRPr="00912988">
        <w:rPr>
          <w:b/>
        </w:rPr>
        <w:t>спеціальн</w:t>
      </w:r>
      <w:r w:rsidR="001676CD">
        <w:rPr>
          <w:b/>
        </w:rPr>
        <w:t>и</w:t>
      </w:r>
      <w:r w:rsidR="00050B06">
        <w:rPr>
          <w:b/>
        </w:rPr>
        <w:t>м</w:t>
      </w:r>
      <w:r w:rsidR="00050B06" w:rsidRPr="00912988">
        <w:rPr>
          <w:b/>
        </w:rPr>
        <w:t xml:space="preserve"> фонд</w:t>
      </w:r>
      <w:r w:rsidR="001676CD">
        <w:rPr>
          <w:b/>
        </w:rPr>
        <w:t xml:space="preserve">ом </w:t>
      </w:r>
      <w:r w:rsidR="00050B06">
        <w:rPr>
          <w:b/>
        </w:rPr>
        <w:t>(</w:t>
      </w:r>
      <w:r w:rsidR="00050B06" w:rsidRPr="00912988">
        <w:rPr>
          <w:b/>
        </w:rPr>
        <w:t>бюджету</w:t>
      </w:r>
      <w:r w:rsidR="00050B06">
        <w:rPr>
          <w:b/>
        </w:rPr>
        <w:t xml:space="preserve"> розвитку)</w:t>
      </w:r>
      <w:r w:rsidR="00050B06" w:rsidRPr="00DE48DF">
        <w:t xml:space="preserve"> </w:t>
      </w:r>
      <w:r w:rsidR="00050B06">
        <w:t>–</w:t>
      </w:r>
      <w:r w:rsidR="001C50EE">
        <w:t xml:space="preserve"> </w:t>
      </w:r>
      <w:r w:rsidR="00C13087">
        <w:t>7</w:t>
      </w:r>
      <w:r w:rsidR="001D6DF0">
        <w:t> </w:t>
      </w:r>
      <w:r w:rsidR="00C13087">
        <w:t>898</w:t>
      </w:r>
      <w:r w:rsidR="001D6DF0">
        <w:t>,</w:t>
      </w:r>
      <w:r w:rsidR="00C13087">
        <w:t>6</w:t>
      </w:r>
      <w:r w:rsidR="001C50EE">
        <w:t xml:space="preserve"> </w:t>
      </w:r>
      <w:r w:rsidR="00D233D6" w:rsidRPr="00D233D6">
        <w:rPr>
          <w:szCs w:val="28"/>
        </w:rPr>
        <w:t>тис. гривень</w:t>
      </w:r>
      <w:r w:rsidR="00D233D6" w:rsidRPr="00D233D6">
        <w:rPr>
          <w:b/>
          <w:szCs w:val="28"/>
        </w:rPr>
        <w:t xml:space="preserve"> </w:t>
      </w:r>
      <w:r w:rsidR="00D233D6">
        <w:rPr>
          <w:szCs w:val="28"/>
        </w:rPr>
        <w:t xml:space="preserve">                        (</w:t>
      </w:r>
      <w:r w:rsidR="00B0518C">
        <w:rPr>
          <w:szCs w:val="28"/>
        </w:rPr>
        <w:t>9</w:t>
      </w:r>
      <w:r w:rsidR="00C13087">
        <w:rPr>
          <w:szCs w:val="28"/>
        </w:rPr>
        <w:t>2</w:t>
      </w:r>
      <w:r w:rsidR="00B0518C">
        <w:rPr>
          <w:szCs w:val="28"/>
        </w:rPr>
        <w:t>,</w:t>
      </w:r>
      <w:r w:rsidR="00C13087">
        <w:rPr>
          <w:szCs w:val="28"/>
        </w:rPr>
        <w:t>5</w:t>
      </w:r>
      <w:r w:rsidR="00B0518C">
        <w:rPr>
          <w:szCs w:val="28"/>
        </w:rPr>
        <w:t xml:space="preserve"> % від плану, </w:t>
      </w:r>
      <w:r w:rsidR="00625E5B">
        <w:rPr>
          <w:szCs w:val="28"/>
        </w:rPr>
        <w:t xml:space="preserve">І квартал </w:t>
      </w:r>
      <w:r w:rsidR="001C50EE" w:rsidRPr="009C6E8D">
        <w:rPr>
          <w:szCs w:val="28"/>
        </w:rPr>
        <w:t>20</w:t>
      </w:r>
      <w:r w:rsidR="001C50EE">
        <w:rPr>
          <w:szCs w:val="28"/>
        </w:rPr>
        <w:t>20 року</w:t>
      </w:r>
      <w:r w:rsidR="00D233D6">
        <w:rPr>
          <w:szCs w:val="28"/>
        </w:rPr>
        <w:t xml:space="preserve"> – </w:t>
      </w:r>
      <w:r w:rsidR="001C50EE">
        <w:rPr>
          <w:szCs w:val="28"/>
        </w:rPr>
        <w:t>14 438,5</w:t>
      </w:r>
      <w:r w:rsidR="00D233D6">
        <w:rPr>
          <w:szCs w:val="28"/>
        </w:rPr>
        <w:t xml:space="preserve"> тис. гривень)</w:t>
      </w:r>
      <w:r w:rsidR="005C086A">
        <w:rPr>
          <w:szCs w:val="28"/>
        </w:rPr>
        <w:t xml:space="preserve">, </w:t>
      </w:r>
      <w:r w:rsidR="00050B06" w:rsidRPr="00086DE6">
        <w:t xml:space="preserve">з них: </w:t>
      </w:r>
    </w:p>
    <w:p w14:paraId="65178BAF" w14:textId="77777777" w:rsidR="001D6F22" w:rsidRPr="000028FF" w:rsidRDefault="001D6F22" w:rsidP="00CC1DFB">
      <w:pPr>
        <w:pStyle w:val="21"/>
        <w:ind w:firstLine="709"/>
        <w:rPr>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0"/>
        <w:gridCol w:w="1991"/>
        <w:gridCol w:w="1985"/>
      </w:tblGrid>
      <w:tr w:rsidR="007A65F1" w:rsidRPr="00086DE6" w14:paraId="1AC34BF6" w14:textId="77777777" w:rsidTr="007A65F1">
        <w:trPr>
          <w:cantSplit/>
          <w:trHeight w:val="1133"/>
        </w:trPr>
        <w:tc>
          <w:tcPr>
            <w:tcW w:w="5630" w:type="dxa"/>
            <w:shd w:val="clear" w:color="auto" w:fill="auto"/>
            <w:vAlign w:val="center"/>
          </w:tcPr>
          <w:p w14:paraId="5356ADC3" w14:textId="77777777" w:rsidR="007A65F1" w:rsidRPr="007E39A6" w:rsidRDefault="007A65F1" w:rsidP="00AB79F9">
            <w:pPr>
              <w:pStyle w:val="21"/>
              <w:jc w:val="center"/>
              <w:rPr>
                <w:b/>
                <w:sz w:val="24"/>
                <w:lang w:eastAsia="ru-RU"/>
              </w:rPr>
            </w:pPr>
            <w:r w:rsidRPr="007E39A6">
              <w:rPr>
                <w:b/>
                <w:sz w:val="24"/>
                <w:lang w:val="ru-RU" w:eastAsia="ru-RU"/>
              </w:rPr>
              <w:t>З</w:t>
            </w:r>
            <w:r w:rsidRPr="007E39A6">
              <w:rPr>
                <w:b/>
                <w:sz w:val="24"/>
                <w:lang w:eastAsia="ru-RU"/>
              </w:rPr>
              <w:t>міст заходів Комплексної програми</w:t>
            </w:r>
          </w:p>
        </w:tc>
        <w:tc>
          <w:tcPr>
            <w:tcW w:w="1991" w:type="dxa"/>
            <w:vAlign w:val="center"/>
          </w:tcPr>
          <w:p w14:paraId="3F54EEFA" w14:textId="77777777" w:rsidR="007A65F1" w:rsidRPr="007E39A6" w:rsidRDefault="007A65F1" w:rsidP="0019058A">
            <w:pPr>
              <w:jc w:val="center"/>
              <w:rPr>
                <w:b/>
                <w:lang w:val="uk-UA"/>
              </w:rPr>
            </w:pPr>
            <w:r w:rsidRPr="007E39A6">
              <w:rPr>
                <w:b/>
                <w:lang w:val="uk-UA"/>
              </w:rPr>
              <w:t xml:space="preserve">Видатки </w:t>
            </w:r>
          </w:p>
          <w:p w14:paraId="3860BE31" w14:textId="77777777" w:rsidR="007A65F1" w:rsidRPr="007E39A6" w:rsidRDefault="007A65F1" w:rsidP="0019058A">
            <w:pPr>
              <w:jc w:val="center"/>
              <w:rPr>
                <w:b/>
                <w:lang w:val="uk-UA"/>
              </w:rPr>
            </w:pPr>
            <w:r w:rsidRPr="007E39A6">
              <w:rPr>
                <w:b/>
                <w:lang w:val="uk-UA"/>
              </w:rPr>
              <w:t xml:space="preserve">за </w:t>
            </w:r>
            <w:r w:rsidR="004541B8" w:rsidRPr="007E39A6">
              <w:rPr>
                <w:b/>
                <w:lang w:val="uk-UA"/>
              </w:rPr>
              <w:t>І</w:t>
            </w:r>
            <w:r w:rsidR="004725FE" w:rsidRPr="007E39A6">
              <w:rPr>
                <w:b/>
                <w:lang w:val="uk-UA"/>
              </w:rPr>
              <w:t xml:space="preserve"> кв.2020</w:t>
            </w:r>
            <w:r w:rsidRPr="007E39A6">
              <w:rPr>
                <w:b/>
                <w:lang w:val="uk-UA"/>
              </w:rPr>
              <w:t xml:space="preserve">, </w:t>
            </w:r>
          </w:p>
          <w:p w14:paraId="726D41AD" w14:textId="77777777" w:rsidR="007A65F1" w:rsidRPr="007E39A6" w:rsidRDefault="007A65F1" w:rsidP="0019058A">
            <w:pPr>
              <w:jc w:val="center"/>
              <w:rPr>
                <w:b/>
                <w:lang w:val="uk-UA"/>
              </w:rPr>
            </w:pPr>
            <w:r w:rsidRPr="007E39A6">
              <w:rPr>
                <w:b/>
                <w:lang w:val="uk-UA"/>
              </w:rPr>
              <w:t>тис. гривень</w:t>
            </w:r>
          </w:p>
          <w:p w14:paraId="647D8EEB" w14:textId="77777777" w:rsidR="007A65F1" w:rsidRPr="007E39A6" w:rsidRDefault="007A65F1" w:rsidP="0019058A">
            <w:pPr>
              <w:jc w:val="center"/>
              <w:rPr>
                <w:b/>
                <w:lang w:val="uk-UA"/>
              </w:rPr>
            </w:pPr>
          </w:p>
        </w:tc>
        <w:tc>
          <w:tcPr>
            <w:tcW w:w="1985" w:type="dxa"/>
            <w:vAlign w:val="center"/>
          </w:tcPr>
          <w:p w14:paraId="3FE0BDFD" w14:textId="77777777" w:rsidR="000558E2" w:rsidRPr="007E39A6" w:rsidRDefault="00B0518C" w:rsidP="000558E2">
            <w:pPr>
              <w:jc w:val="center"/>
              <w:rPr>
                <w:b/>
                <w:lang w:val="uk-UA"/>
              </w:rPr>
            </w:pPr>
            <w:r w:rsidRPr="007E39A6">
              <w:rPr>
                <w:b/>
                <w:lang w:val="uk-UA"/>
              </w:rPr>
              <w:t>В</w:t>
            </w:r>
            <w:r w:rsidR="000558E2" w:rsidRPr="007E39A6">
              <w:rPr>
                <w:b/>
                <w:lang w:val="uk-UA"/>
              </w:rPr>
              <w:t>идатки</w:t>
            </w:r>
          </w:p>
          <w:p w14:paraId="2BE56CFA" w14:textId="77777777" w:rsidR="000558E2" w:rsidRPr="007E39A6" w:rsidRDefault="000558E2" w:rsidP="000558E2">
            <w:pPr>
              <w:jc w:val="center"/>
              <w:rPr>
                <w:b/>
                <w:lang w:val="uk-UA"/>
              </w:rPr>
            </w:pPr>
            <w:r w:rsidRPr="007E39A6">
              <w:rPr>
                <w:b/>
                <w:lang w:val="uk-UA"/>
              </w:rPr>
              <w:t xml:space="preserve"> за </w:t>
            </w:r>
            <w:r w:rsidR="004541B8" w:rsidRPr="007E39A6">
              <w:rPr>
                <w:b/>
                <w:lang w:val="uk-UA"/>
              </w:rPr>
              <w:t>І</w:t>
            </w:r>
            <w:r w:rsidR="004725FE" w:rsidRPr="007E39A6">
              <w:rPr>
                <w:b/>
                <w:lang w:val="uk-UA"/>
              </w:rPr>
              <w:t xml:space="preserve"> кв.2021</w:t>
            </w:r>
            <w:r w:rsidRPr="007E39A6">
              <w:rPr>
                <w:b/>
                <w:lang w:val="uk-UA"/>
              </w:rPr>
              <w:t>,</w:t>
            </w:r>
          </w:p>
          <w:p w14:paraId="1B927309" w14:textId="77777777" w:rsidR="007A65F1" w:rsidRPr="007E39A6" w:rsidRDefault="000558E2" w:rsidP="000558E2">
            <w:pPr>
              <w:jc w:val="center"/>
              <w:rPr>
                <w:b/>
                <w:lang w:val="uk-UA"/>
              </w:rPr>
            </w:pPr>
            <w:r w:rsidRPr="007E39A6">
              <w:rPr>
                <w:b/>
                <w:lang w:val="uk-UA"/>
              </w:rPr>
              <w:t>тис. гривень</w:t>
            </w:r>
          </w:p>
          <w:p w14:paraId="5C53ED4B" w14:textId="77777777" w:rsidR="007A65F1" w:rsidRPr="007E39A6" w:rsidRDefault="007A65F1" w:rsidP="0019058A">
            <w:pPr>
              <w:jc w:val="center"/>
              <w:rPr>
                <w:b/>
                <w:lang w:val="uk-UA"/>
              </w:rPr>
            </w:pPr>
          </w:p>
        </w:tc>
      </w:tr>
      <w:tr w:rsidR="005621E5" w:rsidRPr="00086DE6" w14:paraId="41805FED" w14:textId="77777777" w:rsidTr="005621E5">
        <w:tc>
          <w:tcPr>
            <w:tcW w:w="5630" w:type="dxa"/>
          </w:tcPr>
          <w:p w14:paraId="5145DD8E" w14:textId="77777777" w:rsidR="005621E5" w:rsidRPr="007E39A6" w:rsidRDefault="005621E5" w:rsidP="00AB79F9">
            <w:pPr>
              <w:pStyle w:val="21"/>
              <w:spacing w:line="240" w:lineRule="auto"/>
              <w:jc w:val="center"/>
              <w:rPr>
                <w:sz w:val="24"/>
                <w:lang w:eastAsia="ru-RU"/>
              </w:rPr>
            </w:pPr>
            <w:r w:rsidRPr="007E39A6">
              <w:rPr>
                <w:sz w:val="24"/>
                <w:lang w:eastAsia="ru-RU"/>
              </w:rPr>
              <w:t>1</w:t>
            </w:r>
          </w:p>
        </w:tc>
        <w:tc>
          <w:tcPr>
            <w:tcW w:w="1991" w:type="dxa"/>
          </w:tcPr>
          <w:p w14:paraId="00516B7A" w14:textId="77777777" w:rsidR="005621E5" w:rsidRPr="007E39A6" w:rsidRDefault="005621E5" w:rsidP="00AB79F9">
            <w:pPr>
              <w:pStyle w:val="21"/>
              <w:spacing w:line="240" w:lineRule="auto"/>
              <w:jc w:val="center"/>
              <w:rPr>
                <w:b/>
                <w:sz w:val="24"/>
                <w:lang w:val="ru-RU" w:eastAsia="ru-RU"/>
              </w:rPr>
            </w:pPr>
            <w:r w:rsidRPr="007E39A6">
              <w:rPr>
                <w:b/>
                <w:sz w:val="24"/>
                <w:lang w:val="ru-RU" w:eastAsia="ru-RU"/>
              </w:rPr>
              <w:t>2</w:t>
            </w:r>
          </w:p>
        </w:tc>
        <w:tc>
          <w:tcPr>
            <w:tcW w:w="1985" w:type="dxa"/>
          </w:tcPr>
          <w:p w14:paraId="4E94E775" w14:textId="77777777" w:rsidR="005621E5" w:rsidRPr="007E39A6" w:rsidRDefault="00CF01CD" w:rsidP="00AB79F9">
            <w:pPr>
              <w:pStyle w:val="21"/>
              <w:spacing w:line="240" w:lineRule="auto"/>
              <w:jc w:val="center"/>
              <w:rPr>
                <w:b/>
                <w:sz w:val="24"/>
                <w:lang w:val="ru-RU" w:eastAsia="ru-RU"/>
              </w:rPr>
            </w:pPr>
            <w:r w:rsidRPr="007E39A6">
              <w:rPr>
                <w:b/>
                <w:sz w:val="24"/>
                <w:lang w:val="ru-RU" w:eastAsia="ru-RU"/>
              </w:rPr>
              <w:t>3</w:t>
            </w:r>
          </w:p>
        </w:tc>
      </w:tr>
      <w:tr w:rsidR="00B54398" w:rsidRPr="00086DE6" w14:paraId="354185DB" w14:textId="77777777" w:rsidTr="007E39A6">
        <w:trPr>
          <w:trHeight w:val="593"/>
        </w:trPr>
        <w:tc>
          <w:tcPr>
            <w:tcW w:w="5630" w:type="dxa"/>
          </w:tcPr>
          <w:p w14:paraId="74ECE8F3" w14:textId="77777777" w:rsidR="00B54398" w:rsidRPr="007E39A6" w:rsidRDefault="00B54398" w:rsidP="004541B8">
            <w:pPr>
              <w:pStyle w:val="21"/>
              <w:spacing w:line="240" w:lineRule="auto"/>
              <w:rPr>
                <w:sz w:val="24"/>
                <w:lang w:eastAsia="ru-RU"/>
              </w:rPr>
            </w:pPr>
            <w:r w:rsidRPr="007E39A6">
              <w:rPr>
                <w:b/>
                <w:sz w:val="24"/>
                <w:lang w:eastAsia="ru-RU"/>
              </w:rPr>
              <w:t>ВСЬОГО по спеціальному фонду (бюджет розвитку)</w:t>
            </w:r>
          </w:p>
        </w:tc>
        <w:tc>
          <w:tcPr>
            <w:tcW w:w="1991" w:type="dxa"/>
          </w:tcPr>
          <w:p w14:paraId="3FB1BB06" w14:textId="77777777" w:rsidR="00B54398" w:rsidRPr="007E39A6" w:rsidRDefault="008543B1" w:rsidP="004541B8">
            <w:pPr>
              <w:pStyle w:val="21"/>
              <w:spacing w:line="240" w:lineRule="auto"/>
              <w:jc w:val="center"/>
              <w:rPr>
                <w:b/>
                <w:sz w:val="24"/>
                <w:lang w:eastAsia="ru-RU"/>
              </w:rPr>
            </w:pPr>
            <w:r w:rsidRPr="007E39A6">
              <w:rPr>
                <w:b/>
                <w:sz w:val="24"/>
                <w:lang w:eastAsia="ru-RU"/>
              </w:rPr>
              <w:t>14 438,5</w:t>
            </w:r>
          </w:p>
        </w:tc>
        <w:tc>
          <w:tcPr>
            <w:tcW w:w="1985" w:type="dxa"/>
          </w:tcPr>
          <w:p w14:paraId="20609BB1" w14:textId="77777777" w:rsidR="00B54398" w:rsidRPr="007E39A6" w:rsidRDefault="00C13087" w:rsidP="004541B8">
            <w:pPr>
              <w:pStyle w:val="21"/>
              <w:spacing w:line="240" w:lineRule="auto"/>
              <w:jc w:val="center"/>
              <w:rPr>
                <w:b/>
                <w:sz w:val="24"/>
                <w:lang w:eastAsia="ru-RU"/>
              </w:rPr>
            </w:pPr>
            <w:r w:rsidRPr="007E39A6">
              <w:rPr>
                <w:b/>
                <w:sz w:val="24"/>
                <w:lang w:eastAsia="ru-RU"/>
              </w:rPr>
              <w:t>7 898,6</w:t>
            </w:r>
          </w:p>
        </w:tc>
      </w:tr>
      <w:tr w:rsidR="00116FD8" w:rsidRPr="00086DE6" w14:paraId="27B1AF77" w14:textId="77777777" w:rsidTr="004541B8">
        <w:trPr>
          <w:trHeight w:val="748"/>
        </w:trPr>
        <w:tc>
          <w:tcPr>
            <w:tcW w:w="5630" w:type="dxa"/>
          </w:tcPr>
          <w:p w14:paraId="2DB8F103" w14:textId="77777777" w:rsidR="004541B8" w:rsidRPr="007E39A6" w:rsidRDefault="004541B8" w:rsidP="000439FC">
            <w:pPr>
              <w:pStyle w:val="21"/>
              <w:spacing w:line="240" w:lineRule="auto"/>
              <w:rPr>
                <w:sz w:val="24"/>
                <w:lang w:eastAsia="ru-RU"/>
              </w:rPr>
            </w:pPr>
          </w:p>
          <w:p w14:paraId="2B02BA63" w14:textId="77777777" w:rsidR="0091288B" w:rsidRPr="007E39A6" w:rsidRDefault="000439FC" w:rsidP="000439FC">
            <w:pPr>
              <w:pStyle w:val="21"/>
              <w:spacing w:line="240" w:lineRule="auto"/>
              <w:rPr>
                <w:sz w:val="24"/>
                <w:lang w:eastAsia="ru-RU"/>
              </w:rPr>
            </w:pPr>
            <w:r w:rsidRPr="007E39A6">
              <w:rPr>
                <w:sz w:val="24"/>
                <w:lang w:eastAsia="ru-RU"/>
              </w:rPr>
              <w:t>у т. ч. в</w:t>
            </w:r>
            <w:r w:rsidR="00116FD8" w:rsidRPr="007E39A6">
              <w:rPr>
                <w:sz w:val="24"/>
                <w:lang w:eastAsia="ru-RU"/>
              </w:rPr>
              <w:t xml:space="preserve">икористано з резервного фонду   </w:t>
            </w:r>
          </w:p>
          <w:p w14:paraId="22B52795" w14:textId="77777777" w:rsidR="00116FD8" w:rsidRPr="007E39A6" w:rsidRDefault="00116FD8" w:rsidP="004541B8">
            <w:pPr>
              <w:pStyle w:val="21"/>
              <w:spacing w:line="240" w:lineRule="auto"/>
              <w:rPr>
                <w:sz w:val="24"/>
                <w:lang w:eastAsia="ru-RU"/>
              </w:rPr>
            </w:pPr>
            <w:r w:rsidRPr="007E39A6">
              <w:rPr>
                <w:sz w:val="24"/>
                <w:lang w:eastAsia="ru-RU"/>
              </w:rPr>
              <w:t xml:space="preserve"> </w:t>
            </w:r>
          </w:p>
        </w:tc>
        <w:tc>
          <w:tcPr>
            <w:tcW w:w="1991" w:type="dxa"/>
          </w:tcPr>
          <w:p w14:paraId="1ABC3AC6" w14:textId="77777777" w:rsidR="00785BCD" w:rsidRPr="007E39A6" w:rsidRDefault="00785BCD" w:rsidP="00B54398">
            <w:pPr>
              <w:pStyle w:val="21"/>
              <w:spacing w:line="240" w:lineRule="auto"/>
              <w:jc w:val="center"/>
              <w:rPr>
                <w:sz w:val="24"/>
                <w:lang w:eastAsia="ru-RU"/>
              </w:rPr>
            </w:pPr>
          </w:p>
          <w:p w14:paraId="422787E2" w14:textId="77777777" w:rsidR="00116FD8" w:rsidRPr="007E39A6" w:rsidRDefault="008543B1" w:rsidP="00B54398">
            <w:pPr>
              <w:pStyle w:val="21"/>
              <w:spacing w:line="240" w:lineRule="auto"/>
              <w:jc w:val="center"/>
              <w:rPr>
                <w:sz w:val="24"/>
                <w:lang w:eastAsia="ru-RU"/>
              </w:rPr>
            </w:pPr>
            <w:r w:rsidRPr="007E39A6">
              <w:rPr>
                <w:sz w:val="24"/>
                <w:lang w:eastAsia="ru-RU"/>
              </w:rPr>
              <w:t>12 500,0</w:t>
            </w:r>
          </w:p>
        </w:tc>
        <w:tc>
          <w:tcPr>
            <w:tcW w:w="1985" w:type="dxa"/>
          </w:tcPr>
          <w:p w14:paraId="0194CDA9" w14:textId="77777777" w:rsidR="00785BCD" w:rsidRPr="007E39A6" w:rsidRDefault="00785BCD" w:rsidP="00B54398">
            <w:pPr>
              <w:pStyle w:val="21"/>
              <w:spacing w:line="240" w:lineRule="auto"/>
              <w:jc w:val="center"/>
              <w:rPr>
                <w:sz w:val="24"/>
                <w:lang w:eastAsia="ru-RU"/>
              </w:rPr>
            </w:pPr>
          </w:p>
          <w:p w14:paraId="44A276BB" w14:textId="77777777" w:rsidR="00116FD8" w:rsidRPr="007E39A6" w:rsidRDefault="0091288B" w:rsidP="00B0518C">
            <w:pPr>
              <w:pStyle w:val="21"/>
              <w:spacing w:line="240" w:lineRule="auto"/>
              <w:jc w:val="center"/>
              <w:rPr>
                <w:sz w:val="24"/>
                <w:lang w:eastAsia="ru-RU"/>
              </w:rPr>
            </w:pPr>
            <w:r w:rsidRPr="007E39A6">
              <w:rPr>
                <w:sz w:val="24"/>
                <w:lang w:eastAsia="ru-RU"/>
              </w:rPr>
              <w:t>-</w:t>
            </w:r>
          </w:p>
        </w:tc>
      </w:tr>
      <w:tr w:rsidR="00B54398" w:rsidRPr="00086DE6" w14:paraId="46E00FC4" w14:textId="77777777" w:rsidTr="005621E5">
        <w:tc>
          <w:tcPr>
            <w:tcW w:w="5630" w:type="dxa"/>
          </w:tcPr>
          <w:p w14:paraId="66A52AC4" w14:textId="77777777" w:rsidR="00B54398" w:rsidRPr="007E39A6" w:rsidRDefault="00A03B52" w:rsidP="008543B1">
            <w:pPr>
              <w:pStyle w:val="21"/>
              <w:spacing w:line="240" w:lineRule="auto"/>
              <w:rPr>
                <w:sz w:val="24"/>
                <w:lang w:eastAsia="ru-RU"/>
              </w:rPr>
            </w:pPr>
            <w:r w:rsidRPr="007E39A6">
              <w:rPr>
                <w:sz w:val="24"/>
                <w:lang w:eastAsia="ru-RU"/>
              </w:rPr>
              <w:t xml:space="preserve">Оснащення комунальних некомерційних підприємств Харківської міської ради сучасним лікувально-діагностичним обладнанням згідно з вимогами </w:t>
            </w:r>
            <w:r w:rsidR="00D60489" w:rsidRPr="007E39A6">
              <w:rPr>
                <w:sz w:val="24"/>
                <w:lang w:eastAsia="ru-RU"/>
              </w:rPr>
              <w:t>Програми медичних гарантій</w:t>
            </w:r>
          </w:p>
        </w:tc>
        <w:tc>
          <w:tcPr>
            <w:tcW w:w="1991" w:type="dxa"/>
          </w:tcPr>
          <w:p w14:paraId="6966866E" w14:textId="77777777" w:rsidR="00B54398" w:rsidRPr="007E39A6" w:rsidRDefault="00B54398" w:rsidP="00B54398">
            <w:pPr>
              <w:pStyle w:val="21"/>
              <w:spacing w:line="240" w:lineRule="auto"/>
              <w:jc w:val="center"/>
              <w:rPr>
                <w:sz w:val="24"/>
                <w:lang w:eastAsia="ru-RU"/>
              </w:rPr>
            </w:pPr>
          </w:p>
          <w:p w14:paraId="1D401303" w14:textId="77777777" w:rsidR="00B54398" w:rsidRPr="007E39A6" w:rsidRDefault="008543B1" w:rsidP="00B54398">
            <w:pPr>
              <w:pStyle w:val="21"/>
              <w:spacing w:line="240" w:lineRule="auto"/>
              <w:jc w:val="center"/>
              <w:rPr>
                <w:b/>
                <w:sz w:val="24"/>
                <w:lang w:val="ru-RU" w:eastAsia="ru-RU"/>
              </w:rPr>
            </w:pPr>
            <w:r w:rsidRPr="007E39A6">
              <w:rPr>
                <w:b/>
                <w:sz w:val="24"/>
                <w:lang w:val="ru-RU" w:eastAsia="ru-RU"/>
              </w:rPr>
              <w:t>1 548,9</w:t>
            </w:r>
          </w:p>
        </w:tc>
        <w:tc>
          <w:tcPr>
            <w:tcW w:w="1985" w:type="dxa"/>
          </w:tcPr>
          <w:p w14:paraId="3E2626E4" w14:textId="77777777" w:rsidR="00B54398" w:rsidRPr="007E39A6" w:rsidRDefault="00B54398" w:rsidP="00B54398">
            <w:pPr>
              <w:pStyle w:val="21"/>
              <w:spacing w:line="240" w:lineRule="auto"/>
              <w:jc w:val="center"/>
              <w:rPr>
                <w:sz w:val="24"/>
                <w:lang w:eastAsia="ru-RU"/>
              </w:rPr>
            </w:pPr>
          </w:p>
          <w:p w14:paraId="58AED9A2" w14:textId="77777777" w:rsidR="00B54398" w:rsidRPr="007E39A6" w:rsidRDefault="0091288B" w:rsidP="00C13087">
            <w:pPr>
              <w:pStyle w:val="21"/>
              <w:spacing w:line="240" w:lineRule="auto"/>
              <w:jc w:val="center"/>
              <w:rPr>
                <w:b/>
                <w:sz w:val="24"/>
                <w:lang w:val="ru-RU" w:eastAsia="ru-RU"/>
              </w:rPr>
            </w:pPr>
            <w:r w:rsidRPr="007E39A6">
              <w:rPr>
                <w:b/>
                <w:sz w:val="24"/>
                <w:lang w:val="ru-RU" w:eastAsia="ru-RU"/>
              </w:rPr>
              <w:t>159,</w:t>
            </w:r>
            <w:r w:rsidR="00C13087" w:rsidRPr="007E39A6">
              <w:rPr>
                <w:b/>
                <w:sz w:val="24"/>
                <w:lang w:val="ru-RU" w:eastAsia="ru-RU"/>
              </w:rPr>
              <w:t>5</w:t>
            </w:r>
          </w:p>
        </w:tc>
      </w:tr>
      <w:tr w:rsidR="00B54398" w:rsidRPr="00086DE6" w14:paraId="734F5296" w14:textId="77777777" w:rsidTr="005621E5">
        <w:tc>
          <w:tcPr>
            <w:tcW w:w="5630" w:type="dxa"/>
          </w:tcPr>
          <w:p w14:paraId="1CC9ABF8" w14:textId="77777777" w:rsidR="00B54398" w:rsidRPr="007E39A6" w:rsidRDefault="00BB1621" w:rsidP="008543B1">
            <w:pPr>
              <w:jc w:val="both"/>
              <w:rPr>
                <w:lang w:val="uk-UA"/>
              </w:rPr>
            </w:pPr>
            <w:r w:rsidRPr="007E39A6">
              <w:rPr>
                <w:lang w:val="uk-UA"/>
              </w:rPr>
              <w:t>П</w:t>
            </w:r>
            <w:r w:rsidR="00B54398" w:rsidRPr="007E39A6">
              <w:rPr>
                <w:lang w:val="uk-UA"/>
              </w:rPr>
              <w:t xml:space="preserve">оліпшення матеріально-технічної бази </w:t>
            </w:r>
            <w:r w:rsidRPr="007E39A6">
              <w:rPr>
                <w:lang w:val="uk-UA"/>
              </w:rPr>
              <w:t>комунальних некомерційних підприємств  та закладів охорони здоров’я Харківської міської ради</w:t>
            </w:r>
          </w:p>
        </w:tc>
        <w:tc>
          <w:tcPr>
            <w:tcW w:w="1991" w:type="dxa"/>
          </w:tcPr>
          <w:p w14:paraId="7FD713CB" w14:textId="77777777" w:rsidR="00B54398" w:rsidRPr="007E39A6" w:rsidRDefault="00B54398" w:rsidP="00B54398">
            <w:pPr>
              <w:pStyle w:val="21"/>
              <w:spacing w:line="240" w:lineRule="auto"/>
              <w:jc w:val="center"/>
              <w:rPr>
                <w:sz w:val="24"/>
                <w:lang w:eastAsia="ru-RU"/>
              </w:rPr>
            </w:pPr>
          </w:p>
          <w:p w14:paraId="791F569E" w14:textId="77777777" w:rsidR="00B54398" w:rsidRPr="007E39A6" w:rsidRDefault="00B54398" w:rsidP="00B54398">
            <w:pPr>
              <w:pStyle w:val="21"/>
              <w:spacing w:line="240" w:lineRule="auto"/>
              <w:jc w:val="center"/>
              <w:rPr>
                <w:sz w:val="24"/>
                <w:lang w:eastAsia="ru-RU"/>
              </w:rPr>
            </w:pPr>
          </w:p>
          <w:p w14:paraId="424ADF9D" w14:textId="77777777" w:rsidR="00B54398" w:rsidRPr="007E39A6" w:rsidRDefault="008543B1" w:rsidP="00B54398">
            <w:pPr>
              <w:pStyle w:val="21"/>
              <w:spacing w:line="240" w:lineRule="auto"/>
              <w:jc w:val="center"/>
              <w:rPr>
                <w:b/>
                <w:sz w:val="24"/>
                <w:lang w:val="ru-RU" w:eastAsia="ru-RU"/>
              </w:rPr>
            </w:pPr>
            <w:r w:rsidRPr="007E39A6">
              <w:rPr>
                <w:b/>
                <w:sz w:val="24"/>
                <w:lang w:val="ru-RU" w:eastAsia="ru-RU"/>
              </w:rPr>
              <w:t>389,6</w:t>
            </w:r>
          </w:p>
        </w:tc>
        <w:tc>
          <w:tcPr>
            <w:tcW w:w="1985" w:type="dxa"/>
          </w:tcPr>
          <w:p w14:paraId="4D715962" w14:textId="77777777" w:rsidR="00B54398" w:rsidRPr="007E39A6" w:rsidRDefault="00B54398" w:rsidP="00B54398">
            <w:pPr>
              <w:pStyle w:val="21"/>
              <w:spacing w:line="240" w:lineRule="auto"/>
              <w:jc w:val="center"/>
              <w:rPr>
                <w:sz w:val="24"/>
                <w:lang w:eastAsia="ru-RU"/>
              </w:rPr>
            </w:pPr>
          </w:p>
          <w:p w14:paraId="107EEC28" w14:textId="77777777" w:rsidR="00B54398" w:rsidRPr="007E39A6" w:rsidRDefault="00B54398" w:rsidP="00B54398">
            <w:pPr>
              <w:pStyle w:val="21"/>
              <w:spacing w:line="240" w:lineRule="auto"/>
              <w:jc w:val="center"/>
              <w:rPr>
                <w:sz w:val="24"/>
                <w:lang w:eastAsia="ru-RU"/>
              </w:rPr>
            </w:pPr>
          </w:p>
          <w:p w14:paraId="70366F0E" w14:textId="77777777" w:rsidR="00B54398" w:rsidRPr="007E39A6" w:rsidRDefault="00DD0083" w:rsidP="00B54398">
            <w:pPr>
              <w:pStyle w:val="21"/>
              <w:spacing w:line="240" w:lineRule="auto"/>
              <w:jc w:val="center"/>
              <w:rPr>
                <w:b/>
                <w:sz w:val="24"/>
                <w:lang w:val="ru-RU" w:eastAsia="ru-RU"/>
              </w:rPr>
            </w:pPr>
            <w:r w:rsidRPr="007E39A6">
              <w:rPr>
                <w:b/>
                <w:sz w:val="24"/>
                <w:lang w:val="ru-RU" w:eastAsia="ru-RU"/>
              </w:rPr>
              <w:t>519,9</w:t>
            </w:r>
          </w:p>
        </w:tc>
      </w:tr>
      <w:tr w:rsidR="00BB1621" w:rsidRPr="00086DE6" w14:paraId="2B65D184" w14:textId="77777777" w:rsidTr="005621E5">
        <w:tc>
          <w:tcPr>
            <w:tcW w:w="5630" w:type="dxa"/>
          </w:tcPr>
          <w:p w14:paraId="452030EA" w14:textId="77777777" w:rsidR="00BB1621" w:rsidRPr="007E39A6" w:rsidRDefault="00BB1621" w:rsidP="004541B8">
            <w:pPr>
              <w:rPr>
                <w:lang w:val="uk-UA"/>
              </w:rPr>
            </w:pPr>
            <w:r w:rsidRPr="007E39A6">
              <w:rPr>
                <w:lang w:val="uk-UA"/>
              </w:rPr>
              <w:t>Реалізація про</w:t>
            </w:r>
            <w:r w:rsidR="00DD0083" w:rsidRPr="007E39A6">
              <w:rPr>
                <w:lang w:val="uk-UA"/>
              </w:rPr>
              <w:t>е</w:t>
            </w:r>
            <w:r w:rsidRPr="007E39A6">
              <w:rPr>
                <w:lang w:val="uk-UA"/>
              </w:rPr>
              <w:t>ктів із реконструкції, капітального ремонту приймальних відділень опорних закладів охорони здоров’я м. Харкова</w:t>
            </w:r>
          </w:p>
        </w:tc>
        <w:tc>
          <w:tcPr>
            <w:tcW w:w="1991" w:type="dxa"/>
          </w:tcPr>
          <w:p w14:paraId="7F01548D" w14:textId="77777777" w:rsidR="00BB1621" w:rsidRPr="007E39A6" w:rsidRDefault="00BB1621" w:rsidP="00B54398">
            <w:pPr>
              <w:pStyle w:val="21"/>
              <w:spacing w:line="240" w:lineRule="auto"/>
              <w:jc w:val="center"/>
              <w:rPr>
                <w:sz w:val="24"/>
                <w:lang w:eastAsia="ru-RU"/>
              </w:rPr>
            </w:pPr>
          </w:p>
          <w:p w14:paraId="7115935D" w14:textId="77777777" w:rsidR="00DD0083" w:rsidRPr="007E39A6" w:rsidRDefault="00DD0083" w:rsidP="00B54398">
            <w:pPr>
              <w:pStyle w:val="21"/>
              <w:spacing w:line="240" w:lineRule="auto"/>
              <w:jc w:val="center"/>
              <w:rPr>
                <w:sz w:val="24"/>
                <w:lang w:eastAsia="ru-RU"/>
              </w:rPr>
            </w:pPr>
            <w:r w:rsidRPr="007E39A6">
              <w:rPr>
                <w:sz w:val="24"/>
                <w:lang w:eastAsia="ru-RU"/>
              </w:rPr>
              <w:t>-</w:t>
            </w:r>
          </w:p>
        </w:tc>
        <w:tc>
          <w:tcPr>
            <w:tcW w:w="1985" w:type="dxa"/>
          </w:tcPr>
          <w:p w14:paraId="63C35796" w14:textId="77777777" w:rsidR="00BB1621" w:rsidRPr="007E39A6" w:rsidRDefault="00BB1621" w:rsidP="00B54398">
            <w:pPr>
              <w:pStyle w:val="21"/>
              <w:spacing w:line="240" w:lineRule="auto"/>
              <w:jc w:val="center"/>
              <w:rPr>
                <w:sz w:val="24"/>
                <w:lang w:eastAsia="ru-RU"/>
              </w:rPr>
            </w:pPr>
          </w:p>
          <w:p w14:paraId="5803F89F" w14:textId="77777777" w:rsidR="00BB1621" w:rsidRPr="007E39A6" w:rsidRDefault="00BB1621" w:rsidP="00DD0083">
            <w:pPr>
              <w:pStyle w:val="21"/>
              <w:spacing w:line="240" w:lineRule="auto"/>
              <w:jc w:val="center"/>
              <w:rPr>
                <w:b/>
                <w:sz w:val="24"/>
                <w:lang w:eastAsia="ru-RU"/>
              </w:rPr>
            </w:pPr>
            <w:r w:rsidRPr="007E39A6">
              <w:rPr>
                <w:b/>
                <w:sz w:val="24"/>
                <w:lang w:eastAsia="ru-RU"/>
              </w:rPr>
              <w:t>7 219,</w:t>
            </w:r>
            <w:r w:rsidR="00DD0083" w:rsidRPr="007E39A6">
              <w:rPr>
                <w:b/>
                <w:sz w:val="24"/>
                <w:lang w:eastAsia="ru-RU"/>
              </w:rPr>
              <w:t>2</w:t>
            </w:r>
          </w:p>
        </w:tc>
      </w:tr>
    </w:tbl>
    <w:p w14:paraId="7C23820D" w14:textId="77777777" w:rsidR="00050B06" w:rsidRPr="002F785C" w:rsidRDefault="00050B06" w:rsidP="00050B06">
      <w:pPr>
        <w:pStyle w:val="21"/>
        <w:spacing w:line="276" w:lineRule="auto"/>
        <w:ind w:firstLine="708"/>
      </w:pPr>
    </w:p>
    <w:p w14:paraId="79412966" w14:textId="77777777" w:rsidR="003811B9" w:rsidRDefault="00C23727" w:rsidP="004541B8">
      <w:pPr>
        <w:pStyle w:val="21"/>
        <w:spacing w:line="276" w:lineRule="auto"/>
        <w:ind w:firstLine="567"/>
      </w:pPr>
      <w:r>
        <w:t>За</w:t>
      </w:r>
      <w:r w:rsidR="00050B06">
        <w:t xml:space="preserve"> </w:t>
      </w:r>
      <w:r w:rsidR="004541B8">
        <w:t>І</w:t>
      </w:r>
      <w:r w:rsidR="004725FE">
        <w:t xml:space="preserve"> квартал </w:t>
      </w:r>
      <w:r w:rsidR="00967A99">
        <w:t>202</w:t>
      </w:r>
      <w:r w:rsidR="004725FE">
        <w:t>1</w:t>
      </w:r>
      <w:r w:rsidR="00967A99">
        <w:t xml:space="preserve"> р</w:t>
      </w:r>
      <w:r w:rsidR="004725FE">
        <w:t>оку</w:t>
      </w:r>
      <w:r w:rsidR="00050B06">
        <w:t xml:space="preserve"> </w:t>
      </w:r>
      <w:r w:rsidR="00FE3C80">
        <w:t xml:space="preserve">в межах </w:t>
      </w:r>
      <w:r w:rsidR="00EC6449">
        <w:t xml:space="preserve">Програми </w:t>
      </w:r>
      <w:r w:rsidR="00050B06">
        <w:t xml:space="preserve">комунальними </w:t>
      </w:r>
      <w:r w:rsidR="002B0D81">
        <w:t>некомерційними підприємствами</w:t>
      </w:r>
      <w:r w:rsidR="00050B06">
        <w:t xml:space="preserve"> охорони здоров</w:t>
      </w:r>
      <w:r w:rsidR="00050B06" w:rsidRPr="009C2823">
        <w:rPr>
          <w:lang w:val="ru-RU"/>
        </w:rPr>
        <w:t>’</w:t>
      </w:r>
      <w:r w:rsidR="00050B06">
        <w:t xml:space="preserve">я за рахунок </w:t>
      </w:r>
      <w:r w:rsidR="002B0D81">
        <w:t xml:space="preserve">бюджетних </w:t>
      </w:r>
      <w:r w:rsidR="00050B06">
        <w:t xml:space="preserve">коштів </w:t>
      </w:r>
      <w:r w:rsidR="00050B06" w:rsidRPr="00912988">
        <w:rPr>
          <w:b/>
        </w:rPr>
        <w:t>спеціально</w:t>
      </w:r>
      <w:r w:rsidR="002B0D81">
        <w:rPr>
          <w:b/>
        </w:rPr>
        <w:t>го</w:t>
      </w:r>
      <w:r w:rsidR="00050B06" w:rsidRPr="00912988">
        <w:rPr>
          <w:b/>
        </w:rPr>
        <w:t xml:space="preserve"> фонду </w:t>
      </w:r>
      <w:r w:rsidR="00050B06">
        <w:rPr>
          <w:b/>
        </w:rPr>
        <w:t>(</w:t>
      </w:r>
      <w:r w:rsidR="00050B06" w:rsidRPr="00912988">
        <w:rPr>
          <w:b/>
        </w:rPr>
        <w:t>бюджет</w:t>
      </w:r>
      <w:r w:rsidR="00050B06">
        <w:rPr>
          <w:b/>
        </w:rPr>
        <w:t xml:space="preserve"> розвитку) </w:t>
      </w:r>
      <w:r w:rsidR="005E6D25">
        <w:t>на</w:t>
      </w:r>
      <w:r w:rsidR="005E6D25" w:rsidRPr="00C23A77">
        <w:t xml:space="preserve"> </w:t>
      </w:r>
      <w:r w:rsidR="005E6D25">
        <w:t xml:space="preserve">капітальні видатки </w:t>
      </w:r>
      <w:r w:rsidR="00C22FC2">
        <w:t>ви</w:t>
      </w:r>
      <w:r w:rsidR="00050B06">
        <w:t>користа</w:t>
      </w:r>
      <w:r>
        <w:t>но</w:t>
      </w:r>
      <w:r w:rsidR="00EC6449">
        <w:t xml:space="preserve">                              </w:t>
      </w:r>
      <w:r w:rsidR="00C13087">
        <w:rPr>
          <w:b/>
          <w:szCs w:val="28"/>
        </w:rPr>
        <w:t>7 898,6</w:t>
      </w:r>
      <w:r w:rsidR="00050B06" w:rsidRPr="00086DE6">
        <w:rPr>
          <w:szCs w:val="28"/>
        </w:rPr>
        <w:t xml:space="preserve"> </w:t>
      </w:r>
      <w:r w:rsidR="00050B06" w:rsidRPr="00912988">
        <w:rPr>
          <w:b/>
        </w:rPr>
        <w:t xml:space="preserve">тис. </w:t>
      </w:r>
      <w:r w:rsidR="00050B06" w:rsidRPr="00912988">
        <w:rPr>
          <w:b/>
          <w:lang w:val="ru-RU"/>
        </w:rPr>
        <w:t>г</w:t>
      </w:r>
      <w:r w:rsidR="00050B06" w:rsidRPr="00912988">
        <w:rPr>
          <w:b/>
        </w:rPr>
        <w:t>р</w:t>
      </w:r>
      <w:r w:rsidR="00050B06" w:rsidRPr="00912988">
        <w:rPr>
          <w:b/>
          <w:lang w:val="ru-RU"/>
        </w:rPr>
        <w:t>иве</w:t>
      </w:r>
      <w:r w:rsidR="00050B06" w:rsidRPr="00912988">
        <w:rPr>
          <w:b/>
        </w:rPr>
        <w:t>нь</w:t>
      </w:r>
      <w:r w:rsidR="003811B9" w:rsidRPr="00086DE6">
        <w:t xml:space="preserve">: </w:t>
      </w:r>
    </w:p>
    <w:p w14:paraId="53DE37D9" w14:textId="77777777" w:rsidR="005E6D25" w:rsidRDefault="00AE5BF9" w:rsidP="007E39A6">
      <w:pPr>
        <w:numPr>
          <w:ilvl w:val="0"/>
          <w:numId w:val="21"/>
        </w:numPr>
        <w:spacing w:line="276" w:lineRule="auto"/>
        <w:ind w:left="0" w:firstLine="0"/>
        <w:jc w:val="both"/>
        <w:rPr>
          <w:sz w:val="28"/>
          <w:szCs w:val="28"/>
          <w:lang w:val="uk-UA"/>
        </w:rPr>
      </w:pPr>
      <w:r>
        <w:rPr>
          <w:sz w:val="28"/>
          <w:szCs w:val="28"/>
          <w:lang w:val="uk-UA"/>
        </w:rPr>
        <w:t xml:space="preserve">з метою </w:t>
      </w:r>
      <w:r w:rsidRPr="00AE5BF9">
        <w:rPr>
          <w:sz w:val="28"/>
          <w:szCs w:val="28"/>
          <w:lang w:val="uk-UA"/>
        </w:rPr>
        <w:t xml:space="preserve">покращення медико-технічного оснащення </w:t>
      </w:r>
      <w:r w:rsidR="00E14482" w:rsidRPr="00AE5BF9">
        <w:rPr>
          <w:sz w:val="28"/>
          <w:szCs w:val="28"/>
          <w:lang w:val="uk-UA"/>
        </w:rPr>
        <w:t>придбано обладнання на загальну суму</w:t>
      </w:r>
      <w:r w:rsidR="00E14482">
        <w:rPr>
          <w:sz w:val="28"/>
          <w:szCs w:val="28"/>
          <w:lang w:val="uk-UA"/>
        </w:rPr>
        <w:t xml:space="preserve"> </w:t>
      </w:r>
      <w:r w:rsidR="00E14482">
        <w:rPr>
          <w:b/>
          <w:sz w:val="28"/>
          <w:szCs w:val="28"/>
          <w:lang w:val="uk-UA"/>
        </w:rPr>
        <w:t>159,</w:t>
      </w:r>
      <w:r w:rsidR="00C13087">
        <w:rPr>
          <w:b/>
          <w:sz w:val="28"/>
          <w:szCs w:val="28"/>
          <w:lang w:val="uk-UA"/>
        </w:rPr>
        <w:t>5</w:t>
      </w:r>
      <w:r w:rsidR="00E14482">
        <w:rPr>
          <w:b/>
          <w:sz w:val="28"/>
          <w:szCs w:val="28"/>
          <w:lang w:val="uk-UA"/>
        </w:rPr>
        <w:t xml:space="preserve"> </w:t>
      </w:r>
      <w:r w:rsidR="00E14482" w:rsidRPr="00F40BD3">
        <w:rPr>
          <w:b/>
          <w:sz w:val="28"/>
          <w:szCs w:val="28"/>
          <w:lang w:val="uk-UA"/>
        </w:rPr>
        <w:t>тис.</w:t>
      </w:r>
      <w:r w:rsidR="00E14482">
        <w:rPr>
          <w:b/>
          <w:sz w:val="28"/>
          <w:szCs w:val="28"/>
          <w:lang w:val="uk-UA"/>
        </w:rPr>
        <w:t xml:space="preserve"> </w:t>
      </w:r>
      <w:r w:rsidR="00E14482" w:rsidRPr="00F40BD3">
        <w:rPr>
          <w:b/>
          <w:sz w:val="28"/>
          <w:szCs w:val="28"/>
          <w:lang w:val="uk-UA"/>
        </w:rPr>
        <w:t>гривень</w:t>
      </w:r>
      <w:r w:rsidR="00E14482">
        <w:rPr>
          <w:b/>
          <w:sz w:val="28"/>
          <w:szCs w:val="28"/>
          <w:lang w:val="uk-UA"/>
        </w:rPr>
        <w:t>,</w:t>
      </w:r>
      <w:r>
        <w:rPr>
          <w:b/>
          <w:sz w:val="28"/>
          <w:szCs w:val="28"/>
          <w:lang w:val="uk-UA"/>
        </w:rPr>
        <w:t xml:space="preserve"> </w:t>
      </w:r>
      <w:r w:rsidR="00EC6449" w:rsidRPr="00EC6449">
        <w:rPr>
          <w:sz w:val="28"/>
          <w:szCs w:val="28"/>
          <w:lang w:val="uk-UA"/>
        </w:rPr>
        <w:t>у тому числі</w:t>
      </w:r>
      <w:r w:rsidR="005E6D25" w:rsidRPr="00EC6449">
        <w:rPr>
          <w:sz w:val="28"/>
          <w:szCs w:val="28"/>
          <w:lang w:val="uk-UA"/>
        </w:rPr>
        <w:t>:</w:t>
      </w:r>
    </w:p>
    <w:p w14:paraId="0F115B2C" w14:textId="77777777" w:rsidR="00657DE7" w:rsidRDefault="00E14482" w:rsidP="004541B8">
      <w:pPr>
        <w:numPr>
          <w:ilvl w:val="0"/>
          <w:numId w:val="11"/>
        </w:numPr>
        <w:spacing w:line="276" w:lineRule="auto"/>
        <w:jc w:val="both"/>
        <w:rPr>
          <w:sz w:val="28"/>
          <w:szCs w:val="28"/>
          <w:lang w:val="uk-UA"/>
        </w:rPr>
      </w:pPr>
      <w:r w:rsidRPr="00E14482">
        <w:rPr>
          <w:sz w:val="28"/>
          <w:szCs w:val="28"/>
          <w:lang w:val="uk-UA"/>
        </w:rPr>
        <w:t>системи моніторингу фізіологічних показників та інфузомати</w:t>
      </w:r>
      <w:r w:rsidR="006F3D8F" w:rsidRPr="00E14482">
        <w:rPr>
          <w:sz w:val="28"/>
          <w:szCs w:val="28"/>
          <w:lang w:val="uk-UA"/>
        </w:rPr>
        <w:t xml:space="preserve"> </w:t>
      </w:r>
      <w:r>
        <w:rPr>
          <w:sz w:val="28"/>
          <w:szCs w:val="28"/>
          <w:lang w:val="uk-UA"/>
        </w:rPr>
        <w:t>м</w:t>
      </w:r>
      <w:r w:rsidRPr="00E14482">
        <w:rPr>
          <w:sz w:val="28"/>
          <w:szCs w:val="28"/>
          <w:lang w:val="uk-UA"/>
        </w:rPr>
        <w:t>іськ</w:t>
      </w:r>
      <w:r>
        <w:rPr>
          <w:sz w:val="28"/>
          <w:szCs w:val="28"/>
          <w:lang w:val="uk-UA"/>
        </w:rPr>
        <w:t>о</w:t>
      </w:r>
      <w:r w:rsidR="00657DE7">
        <w:rPr>
          <w:sz w:val="28"/>
          <w:szCs w:val="28"/>
          <w:lang w:val="uk-UA"/>
        </w:rPr>
        <w:t>ю</w:t>
      </w:r>
      <w:r w:rsidRPr="00E14482">
        <w:rPr>
          <w:sz w:val="28"/>
          <w:szCs w:val="28"/>
          <w:lang w:val="uk-UA"/>
        </w:rPr>
        <w:t xml:space="preserve"> клінічн</w:t>
      </w:r>
      <w:r w:rsidR="00657DE7">
        <w:rPr>
          <w:sz w:val="28"/>
          <w:szCs w:val="28"/>
          <w:lang w:val="uk-UA"/>
        </w:rPr>
        <w:t>ою</w:t>
      </w:r>
      <w:r w:rsidRPr="00E14482">
        <w:rPr>
          <w:sz w:val="28"/>
          <w:szCs w:val="28"/>
          <w:lang w:val="uk-UA"/>
        </w:rPr>
        <w:t xml:space="preserve"> </w:t>
      </w:r>
      <w:r w:rsidR="00657DE7">
        <w:rPr>
          <w:sz w:val="28"/>
          <w:szCs w:val="28"/>
          <w:lang w:val="uk-UA"/>
        </w:rPr>
        <w:t xml:space="preserve">багатопрофільною </w:t>
      </w:r>
      <w:r w:rsidRPr="00E14482">
        <w:rPr>
          <w:sz w:val="28"/>
          <w:szCs w:val="28"/>
          <w:lang w:val="uk-UA"/>
        </w:rPr>
        <w:t>лікарн</w:t>
      </w:r>
      <w:r w:rsidR="00657DE7">
        <w:rPr>
          <w:sz w:val="28"/>
          <w:szCs w:val="28"/>
          <w:lang w:val="uk-UA"/>
        </w:rPr>
        <w:t>ею</w:t>
      </w:r>
      <w:r w:rsidRPr="00E14482">
        <w:rPr>
          <w:sz w:val="28"/>
          <w:szCs w:val="28"/>
          <w:lang w:val="uk-UA"/>
        </w:rPr>
        <w:t xml:space="preserve"> № </w:t>
      </w:r>
      <w:r w:rsidR="00657DE7">
        <w:rPr>
          <w:sz w:val="28"/>
          <w:szCs w:val="28"/>
          <w:lang w:val="uk-UA"/>
        </w:rPr>
        <w:t>25.</w:t>
      </w:r>
    </w:p>
    <w:p w14:paraId="27E36A92" w14:textId="77777777" w:rsidR="00CF4C63" w:rsidRPr="00333E3A" w:rsidRDefault="00CF4C63" w:rsidP="007E39A6">
      <w:pPr>
        <w:numPr>
          <w:ilvl w:val="0"/>
          <w:numId w:val="21"/>
        </w:numPr>
        <w:spacing w:line="276" w:lineRule="auto"/>
        <w:ind w:left="0" w:firstLine="0"/>
        <w:jc w:val="both"/>
        <w:rPr>
          <w:sz w:val="28"/>
          <w:szCs w:val="28"/>
          <w:lang w:val="uk-UA"/>
        </w:rPr>
      </w:pPr>
      <w:r>
        <w:rPr>
          <w:sz w:val="28"/>
          <w:szCs w:val="28"/>
          <w:lang w:val="uk-UA"/>
        </w:rPr>
        <w:t>пров</w:t>
      </w:r>
      <w:r w:rsidR="00967A99">
        <w:rPr>
          <w:sz w:val="28"/>
          <w:szCs w:val="28"/>
          <w:lang w:val="uk-UA"/>
        </w:rPr>
        <w:t>е</w:t>
      </w:r>
      <w:r w:rsidR="005042DA">
        <w:rPr>
          <w:sz w:val="28"/>
          <w:szCs w:val="28"/>
          <w:lang w:val="uk-UA"/>
        </w:rPr>
        <w:t>ден</w:t>
      </w:r>
      <w:r w:rsidR="00657DE7">
        <w:rPr>
          <w:sz w:val="28"/>
          <w:szCs w:val="28"/>
          <w:lang w:val="uk-UA"/>
        </w:rPr>
        <w:t>о</w:t>
      </w:r>
      <w:r w:rsidR="00DE753F">
        <w:rPr>
          <w:sz w:val="28"/>
          <w:szCs w:val="28"/>
          <w:lang w:val="uk-UA"/>
        </w:rPr>
        <w:t xml:space="preserve"> капітальн</w:t>
      </w:r>
      <w:r w:rsidR="00657DE7">
        <w:rPr>
          <w:sz w:val="28"/>
          <w:szCs w:val="28"/>
          <w:lang w:val="uk-UA"/>
        </w:rPr>
        <w:t>их</w:t>
      </w:r>
      <w:r w:rsidR="00DE753F">
        <w:rPr>
          <w:sz w:val="28"/>
          <w:szCs w:val="28"/>
          <w:lang w:val="uk-UA"/>
        </w:rPr>
        <w:t xml:space="preserve"> ремонт</w:t>
      </w:r>
      <w:r w:rsidR="00657DE7">
        <w:rPr>
          <w:sz w:val="28"/>
          <w:szCs w:val="28"/>
          <w:lang w:val="uk-UA"/>
        </w:rPr>
        <w:t>ів</w:t>
      </w:r>
      <w:r w:rsidR="00DE753F">
        <w:rPr>
          <w:sz w:val="28"/>
          <w:szCs w:val="28"/>
          <w:lang w:val="uk-UA"/>
        </w:rPr>
        <w:t xml:space="preserve"> </w:t>
      </w:r>
      <w:r w:rsidR="00967A99">
        <w:rPr>
          <w:sz w:val="28"/>
          <w:szCs w:val="28"/>
          <w:lang w:val="uk-UA"/>
        </w:rPr>
        <w:t xml:space="preserve"> </w:t>
      </w:r>
      <w:r>
        <w:rPr>
          <w:sz w:val="28"/>
          <w:szCs w:val="28"/>
          <w:lang w:val="uk-UA"/>
        </w:rPr>
        <w:t>на загальну суму</w:t>
      </w:r>
      <w:r w:rsidR="0047143D">
        <w:rPr>
          <w:sz w:val="28"/>
          <w:szCs w:val="28"/>
          <w:lang w:val="uk-UA"/>
        </w:rPr>
        <w:t xml:space="preserve"> </w:t>
      </w:r>
      <w:r>
        <w:rPr>
          <w:sz w:val="28"/>
          <w:szCs w:val="28"/>
          <w:lang w:val="uk-UA"/>
        </w:rPr>
        <w:t xml:space="preserve"> </w:t>
      </w:r>
      <w:r w:rsidR="00C13087">
        <w:rPr>
          <w:b/>
          <w:sz w:val="28"/>
          <w:szCs w:val="28"/>
          <w:lang w:val="uk-UA"/>
        </w:rPr>
        <w:t>7 739,1</w:t>
      </w:r>
      <w:r w:rsidR="00333E3A" w:rsidRPr="00333E3A">
        <w:rPr>
          <w:b/>
          <w:sz w:val="28"/>
          <w:szCs w:val="28"/>
          <w:lang w:val="uk-UA"/>
        </w:rPr>
        <w:t xml:space="preserve"> тис.гривень</w:t>
      </w:r>
      <w:r w:rsidR="00333E3A">
        <w:rPr>
          <w:b/>
          <w:sz w:val="28"/>
          <w:szCs w:val="28"/>
          <w:lang w:val="uk-UA"/>
        </w:rPr>
        <w:t xml:space="preserve">, </w:t>
      </w:r>
      <w:r w:rsidR="00657DE7">
        <w:rPr>
          <w:b/>
          <w:sz w:val="28"/>
          <w:szCs w:val="28"/>
          <w:lang w:val="uk-UA"/>
        </w:rPr>
        <w:t xml:space="preserve">                        </w:t>
      </w:r>
      <w:r w:rsidR="00333E3A" w:rsidRPr="00333E3A">
        <w:rPr>
          <w:sz w:val="28"/>
          <w:szCs w:val="28"/>
          <w:lang w:val="uk-UA"/>
        </w:rPr>
        <w:t>у тому числі:</w:t>
      </w:r>
    </w:p>
    <w:p w14:paraId="5A7C36BC" w14:textId="77777777" w:rsidR="00333E3A" w:rsidRDefault="00C13087" w:rsidP="004541B8">
      <w:pPr>
        <w:numPr>
          <w:ilvl w:val="0"/>
          <w:numId w:val="26"/>
        </w:numPr>
        <w:spacing w:line="276" w:lineRule="auto"/>
        <w:ind w:left="0" w:firstLine="0"/>
        <w:jc w:val="both"/>
        <w:rPr>
          <w:sz w:val="28"/>
          <w:szCs w:val="28"/>
          <w:lang w:val="uk-UA"/>
        </w:rPr>
      </w:pPr>
      <w:r>
        <w:rPr>
          <w:sz w:val="28"/>
          <w:szCs w:val="28"/>
          <w:lang w:val="uk-UA"/>
        </w:rPr>
        <w:t xml:space="preserve">продовження </w:t>
      </w:r>
      <w:r w:rsidR="00333E3A" w:rsidRPr="00590F7A">
        <w:rPr>
          <w:sz w:val="28"/>
          <w:szCs w:val="28"/>
          <w:lang w:val="uk-UA"/>
        </w:rPr>
        <w:t>капітальн</w:t>
      </w:r>
      <w:r>
        <w:rPr>
          <w:sz w:val="28"/>
          <w:szCs w:val="28"/>
          <w:lang w:val="uk-UA"/>
        </w:rPr>
        <w:t>ого</w:t>
      </w:r>
      <w:r w:rsidR="00333E3A" w:rsidRPr="00590F7A">
        <w:rPr>
          <w:sz w:val="28"/>
          <w:szCs w:val="28"/>
          <w:lang w:val="uk-UA"/>
        </w:rPr>
        <w:t xml:space="preserve"> ремонт</w:t>
      </w:r>
      <w:r>
        <w:rPr>
          <w:sz w:val="28"/>
          <w:szCs w:val="28"/>
          <w:lang w:val="uk-UA"/>
        </w:rPr>
        <w:t>у</w:t>
      </w:r>
      <w:r w:rsidR="00333E3A" w:rsidRPr="00590F7A">
        <w:rPr>
          <w:sz w:val="28"/>
          <w:szCs w:val="28"/>
          <w:lang w:val="uk-UA"/>
        </w:rPr>
        <w:t xml:space="preserve"> </w:t>
      </w:r>
      <w:r w:rsidR="0013751B">
        <w:rPr>
          <w:sz w:val="28"/>
          <w:szCs w:val="28"/>
          <w:lang w:val="uk-UA"/>
        </w:rPr>
        <w:t>приймальних відділень</w:t>
      </w:r>
      <w:r w:rsidR="00333E3A" w:rsidRPr="00590F7A">
        <w:rPr>
          <w:sz w:val="28"/>
          <w:szCs w:val="28"/>
          <w:lang w:val="uk-UA"/>
        </w:rPr>
        <w:t xml:space="preserve"> (</w:t>
      </w:r>
      <w:r w:rsidR="00590F7A" w:rsidRPr="00590F7A">
        <w:rPr>
          <w:sz w:val="28"/>
          <w:szCs w:val="28"/>
          <w:lang w:val="uk-UA"/>
        </w:rPr>
        <w:t>м</w:t>
      </w:r>
      <w:r w:rsidR="00333E3A" w:rsidRPr="00590F7A">
        <w:rPr>
          <w:sz w:val="28"/>
          <w:szCs w:val="28"/>
          <w:lang w:val="uk-UA"/>
        </w:rPr>
        <w:t>іська клінічна лікарня швидкої та невідкладної медичної допомоги</w:t>
      </w:r>
      <w:r w:rsidR="00590F7A">
        <w:rPr>
          <w:sz w:val="28"/>
          <w:szCs w:val="28"/>
          <w:lang w:val="uk-UA"/>
        </w:rPr>
        <w:t xml:space="preserve"> </w:t>
      </w:r>
      <w:r>
        <w:rPr>
          <w:sz w:val="28"/>
          <w:szCs w:val="28"/>
          <w:lang w:val="uk-UA"/>
        </w:rPr>
        <w:t xml:space="preserve">                                       </w:t>
      </w:r>
      <w:r w:rsidR="00590F7A">
        <w:rPr>
          <w:sz w:val="28"/>
          <w:szCs w:val="28"/>
          <w:lang w:val="uk-UA"/>
        </w:rPr>
        <w:t xml:space="preserve"> </w:t>
      </w:r>
      <w:r w:rsidR="00333E3A" w:rsidRPr="00590F7A">
        <w:rPr>
          <w:sz w:val="28"/>
          <w:szCs w:val="28"/>
          <w:lang w:val="uk-UA"/>
        </w:rPr>
        <w:t>ім. проф. О.І.Мещанінова</w:t>
      </w:r>
      <w:r w:rsidR="00590F7A">
        <w:rPr>
          <w:sz w:val="28"/>
          <w:szCs w:val="28"/>
          <w:lang w:val="uk-UA"/>
        </w:rPr>
        <w:t>, м</w:t>
      </w:r>
      <w:r w:rsidR="00590F7A" w:rsidRPr="00590F7A">
        <w:rPr>
          <w:sz w:val="28"/>
          <w:szCs w:val="28"/>
          <w:lang w:val="uk-UA"/>
        </w:rPr>
        <w:t xml:space="preserve">іська клінічна </w:t>
      </w:r>
      <w:r w:rsidR="0013751B">
        <w:rPr>
          <w:sz w:val="28"/>
          <w:szCs w:val="28"/>
          <w:lang w:val="uk-UA"/>
        </w:rPr>
        <w:t xml:space="preserve">багатопрофільна </w:t>
      </w:r>
      <w:r w:rsidR="00590F7A" w:rsidRPr="00590F7A">
        <w:rPr>
          <w:sz w:val="28"/>
          <w:szCs w:val="28"/>
          <w:lang w:val="uk-UA"/>
        </w:rPr>
        <w:t>лікарня № 1</w:t>
      </w:r>
      <w:r w:rsidR="0013751B">
        <w:rPr>
          <w:sz w:val="28"/>
          <w:szCs w:val="28"/>
          <w:lang w:val="uk-UA"/>
        </w:rPr>
        <w:t>7</w:t>
      </w:r>
      <w:r w:rsidR="00590F7A">
        <w:rPr>
          <w:sz w:val="28"/>
          <w:szCs w:val="28"/>
          <w:lang w:val="uk-UA"/>
        </w:rPr>
        <w:t>);</w:t>
      </w:r>
    </w:p>
    <w:p w14:paraId="6A4CA003" w14:textId="77777777" w:rsidR="004541B8" w:rsidRDefault="00D3524F" w:rsidP="004541B8">
      <w:pPr>
        <w:numPr>
          <w:ilvl w:val="0"/>
          <w:numId w:val="26"/>
        </w:numPr>
        <w:spacing w:line="276" w:lineRule="auto"/>
        <w:ind w:left="0" w:firstLine="0"/>
        <w:jc w:val="both"/>
        <w:rPr>
          <w:sz w:val="28"/>
          <w:szCs w:val="28"/>
          <w:lang w:val="uk-UA"/>
        </w:rPr>
      </w:pPr>
      <w:r>
        <w:rPr>
          <w:sz w:val="28"/>
          <w:szCs w:val="28"/>
          <w:lang w:val="uk-UA"/>
        </w:rPr>
        <w:t xml:space="preserve">капітальний ремонт </w:t>
      </w:r>
      <w:r w:rsidR="0013751B">
        <w:rPr>
          <w:sz w:val="28"/>
          <w:szCs w:val="28"/>
          <w:lang w:val="uk-UA"/>
        </w:rPr>
        <w:t xml:space="preserve">приміщення санвузлу, облаштування пандусу для маломобільних груп населення та входу приміщення </w:t>
      </w:r>
      <w:r w:rsidR="005042DA" w:rsidRPr="00590F7A">
        <w:rPr>
          <w:sz w:val="28"/>
          <w:szCs w:val="28"/>
          <w:lang w:val="uk-UA"/>
        </w:rPr>
        <w:t>міськ</w:t>
      </w:r>
      <w:r w:rsidR="0013751B">
        <w:rPr>
          <w:sz w:val="28"/>
          <w:szCs w:val="28"/>
          <w:lang w:val="uk-UA"/>
        </w:rPr>
        <w:t>ої</w:t>
      </w:r>
      <w:r w:rsidR="005042DA" w:rsidRPr="00590F7A">
        <w:rPr>
          <w:sz w:val="28"/>
          <w:szCs w:val="28"/>
          <w:lang w:val="uk-UA"/>
        </w:rPr>
        <w:t xml:space="preserve"> клінічн</w:t>
      </w:r>
      <w:r w:rsidR="0013751B">
        <w:rPr>
          <w:sz w:val="28"/>
          <w:szCs w:val="28"/>
          <w:lang w:val="uk-UA"/>
        </w:rPr>
        <w:t>ої</w:t>
      </w:r>
      <w:r w:rsidR="005042DA" w:rsidRPr="00590F7A">
        <w:rPr>
          <w:sz w:val="28"/>
          <w:szCs w:val="28"/>
          <w:lang w:val="uk-UA"/>
        </w:rPr>
        <w:t xml:space="preserve"> лікарн</w:t>
      </w:r>
      <w:r w:rsidR="0013751B">
        <w:rPr>
          <w:sz w:val="28"/>
          <w:szCs w:val="28"/>
          <w:lang w:val="uk-UA"/>
        </w:rPr>
        <w:t>і</w:t>
      </w:r>
      <w:r w:rsidR="005042DA" w:rsidRPr="00590F7A">
        <w:rPr>
          <w:sz w:val="28"/>
          <w:szCs w:val="28"/>
          <w:lang w:val="uk-UA"/>
        </w:rPr>
        <w:t xml:space="preserve"> </w:t>
      </w:r>
      <w:r w:rsidR="0013751B">
        <w:rPr>
          <w:sz w:val="28"/>
          <w:szCs w:val="28"/>
          <w:lang w:val="uk-UA"/>
        </w:rPr>
        <w:t>№ 30</w:t>
      </w:r>
      <w:r>
        <w:rPr>
          <w:sz w:val="28"/>
          <w:szCs w:val="28"/>
          <w:lang w:val="uk-UA"/>
        </w:rPr>
        <w:t>;</w:t>
      </w:r>
    </w:p>
    <w:p w14:paraId="18A38B81" w14:textId="77777777" w:rsidR="004541B8" w:rsidRPr="00625E5B" w:rsidRDefault="00EB3293" w:rsidP="004541B8">
      <w:pPr>
        <w:spacing w:line="276" w:lineRule="auto"/>
        <w:ind w:firstLine="567"/>
        <w:jc w:val="both"/>
        <w:rPr>
          <w:sz w:val="28"/>
          <w:szCs w:val="28"/>
          <w:lang w:val="uk-UA"/>
        </w:rPr>
      </w:pPr>
      <w:r w:rsidRPr="004541B8">
        <w:rPr>
          <w:sz w:val="28"/>
          <w:szCs w:val="28"/>
          <w:lang w:val="uk-UA"/>
        </w:rPr>
        <w:t xml:space="preserve">Для впровадження медичної інформаційної системи (МІС) </w:t>
      </w:r>
      <w:r w:rsidR="001D6DF0" w:rsidRPr="004541B8">
        <w:rPr>
          <w:sz w:val="28"/>
          <w:szCs w:val="28"/>
          <w:lang w:val="uk-UA"/>
        </w:rPr>
        <w:t xml:space="preserve">впродовж першого </w:t>
      </w:r>
      <w:r w:rsidR="003349C4" w:rsidRPr="004541B8">
        <w:rPr>
          <w:sz w:val="28"/>
          <w:szCs w:val="28"/>
          <w:lang w:val="uk-UA"/>
        </w:rPr>
        <w:t>квартал</w:t>
      </w:r>
      <w:r w:rsidR="001D6DF0" w:rsidRPr="004541B8">
        <w:rPr>
          <w:sz w:val="28"/>
          <w:szCs w:val="28"/>
          <w:lang w:val="uk-UA"/>
        </w:rPr>
        <w:t>у</w:t>
      </w:r>
      <w:r w:rsidR="003349C4" w:rsidRPr="004541B8">
        <w:rPr>
          <w:sz w:val="28"/>
          <w:szCs w:val="28"/>
          <w:lang w:val="uk-UA"/>
        </w:rPr>
        <w:t xml:space="preserve"> поточного року на оплату послуг з налаштування </w:t>
      </w:r>
      <w:r w:rsidR="003349C4" w:rsidRPr="00625E5B">
        <w:rPr>
          <w:sz w:val="28"/>
          <w:szCs w:val="28"/>
          <w:lang w:val="uk-UA"/>
        </w:rPr>
        <w:lastRenderedPageBreak/>
        <w:t xml:space="preserve">електронної реєстратури комунальними некомерційними підприємствами охорони здоров’я </w:t>
      </w:r>
      <w:r w:rsidR="001D6DF0" w:rsidRPr="00625E5B">
        <w:rPr>
          <w:sz w:val="28"/>
          <w:szCs w:val="28"/>
          <w:lang w:val="uk-UA"/>
        </w:rPr>
        <w:t xml:space="preserve"> </w:t>
      </w:r>
      <w:r w:rsidRPr="00625E5B">
        <w:rPr>
          <w:sz w:val="28"/>
          <w:szCs w:val="28"/>
          <w:lang w:val="uk-UA"/>
        </w:rPr>
        <w:t xml:space="preserve">витрачено коштів на загальну суму </w:t>
      </w:r>
      <w:r w:rsidR="003349C4" w:rsidRPr="00625E5B">
        <w:rPr>
          <w:sz w:val="28"/>
          <w:szCs w:val="28"/>
          <w:lang w:val="uk-UA"/>
        </w:rPr>
        <w:t xml:space="preserve"> </w:t>
      </w:r>
      <w:r w:rsidR="003349C4" w:rsidRPr="00625E5B">
        <w:rPr>
          <w:b/>
          <w:sz w:val="28"/>
          <w:szCs w:val="28"/>
          <w:lang w:val="uk-UA"/>
        </w:rPr>
        <w:t>1 883,6</w:t>
      </w:r>
      <w:r w:rsidRPr="00625E5B">
        <w:rPr>
          <w:b/>
          <w:sz w:val="28"/>
          <w:szCs w:val="28"/>
          <w:lang w:val="uk-UA"/>
        </w:rPr>
        <w:t xml:space="preserve"> тис. гривень</w:t>
      </w:r>
      <w:r w:rsidR="003349C4" w:rsidRPr="00625E5B">
        <w:rPr>
          <w:b/>
          <w:sz w:val="28"/>
          <w:szCs w:val="28"/>
          <w:lang w:val="uk-UA"/>
        </w:rPr>
        <w:t>.</w:t>
      </w:r>
      <w:r w:rsidRPr="00625E5B">
        <w:rPr>
          <w:sz w:val="28"/>
          <w:szCs w:val="28"/>
          <w:lang w:val="uk-UA"/>
        </w:rPr>
        <w:t xml:space="preserve"> </w:t>
      </w:r>
    </w:p>
    <w:p w14:paraId="552B835E" w14:textId="77777777" w:rsidR="004541B8" w:rsidRPr="00625E5B" w:rsidRDefault="00050B06" w:rsidP="004541B8">
      <w:pPr>
        <w:spacing w:line="276" w:lineRule="auto"/>
        <w:ind w:firstLine="567"/>
        <w:jc w:val="both"/>
        <w:rPr>
          <w:sz w:val="28"/>
          <w:szCs w:val="28"/>
          <w:lang w:val="uk-UA"/>
        </w:rPr>
      </w:pPr>
      <w:r w:rsidRPr="00625E5B">
        <w:rPr>
          <w:sz w:val="28"/>
          <w:lang w:val="uk-UA"/>
        </w:rPr>
        <w:t>Протягом</w:t>
      </w:r>
      <w:r w:rsidRPr="00625E5B">
        <w:rPr>
          <w:sz w:val="28"/>
          <w:szCs w:val="28"/>
          <w:lang w:val="uk-UA"/>
        </w:rPr>
        <w:t xml:space="preserve"> </w:t>
      </w:r>
      <w:r w:rsidR="009117E7" w:rsidRPr="00625E5B">
        <w:rPr>
          <w:sz w:val="28"/>
          <w:szCs w:val="28"/>
          <w:lang w:val="uk-UA"/>
        </w:rPr>
        <w:t>року</w:t>
      </w:r>
      <w:r w:rsidRPr="00625E5B">
        <w:rPr>
          <w:sz w:val="28"/>
          <w:szCs w:val="28"/>
          <w:lang w:val="uk-UA"/>
        </w:rPr>
        <w:t xml:space="preserve"> </w:t>
      </w:r>
      <w:r w:rsidR="008103DC" w:rsidRPr="00625E5B">
        <w:rPr>
          <w:sz w:val="28"/>
          <w:szCs w:val="28"/>
          <w:lang w:val="uk-UA"/>
        </w:rPr>
        <w:t xml:space="preserve">було </w:t>
      </w:r>
      <w:r w:rsidRPr="00625E5B">
        <w:rPr>
          <w:sz w:val="28"/>
          <w:szCs w:val="28"/>
          <w:lang w:val="uk-UA"/>
        </w:rPr>
        <w:t>продовж</w:t>
      </w:r>
      <w:r w:rsidR="008103DC" w:rsidRPr="00625E5B">
        <w:rPr>
          <w:sz w:val="28"/>
          <w:szCs w:val="28"/>
          <w:lang w:val="uk-UA"/>
        </w:rPr>
        <w:t>ено</w:t>
      </w:r>
      <w:r w:rsidRPr="00625E5B">
        <w:rPr>
          <w:sz w:val="28"/>
          <w:szCs w:val="28"/>
          <w:lang w:val="uk-UA"/>
        </w:rPr>
        <w:t xml:space="preserve"> сприяння здійсненню заходів, спрямованих на розвиток ринку медичних п</w:t>
      </w:r>
      <w:r w:rsidR="009117E7" w:rsidRPr="00625E5B">
        <w:rPr>
          <w:sz w:val="28"/>
          <w:szCs w:val="28"/>
          <w:lang w:val="uk-UA"/>
        </w:rPr>
        <w:t xml:space="preserve">ослуг за рахунок платних послуг </w:t>
      </w:r>
      <w:r w:rsidRPr="00625E5B">
        <w:rPr>
          <w:sz w:val="28"/>
          <w:szCs w:val="28"/>
          <w:lang w:val="uk-UA"/>
        </w:rPr>
        <w:t>та госпрозрахункової діяльності.</w:t>
      </w:r>
    </w:p>
    <w:p w14:paraId="015B8D23" w14:textId="77777777" w:rsidR="00050B06" w:rsidRPr="00625E5B" w:rsidRDefault="00050B06" w:rsidP="004541B8">
      <w:pPr>
        <w:spacing w:line="276" w:lineRule="auto"/>
        <w:ind w:firstLine="567"/>
        <w:jc w:val="both"/>
        <w:rPr>
          <w:sz w:val="28"/>
          <w:szCs w:val="28"/>
          <w:lang w:val="uk-UA"/>
        </w:rPr>
      </w:pPr>
      <w:r w:rsidRPr="00625E5B">
        <w:rPr>
          <w:sz w:val="28"/>
          <w:szCs w:val="28"/>
          <w:lang w:val="uk-UA"/>
        </w:rPr>
        <w:t>Додатково в галузь охорони здоров’я міста</w:t>
      </w:r>
      <w:r w:rsidR="00FA5313" w:rsidRPr="00625E5B">
        <w:rPr>
          <w:sz w:val="28"/>
          <w:szCs w:val="28"/>
          <w:lang w:val="uk-UA"/>
        </w:rPr>
        <w:t xml:space="preserve"> </w:t>
      </w:r>
      <w:r w:rsidR="00625E5B">
        <w:rPr>
          <w:sz w:val="28"/>
          <w:szCs w:val="28"/>
          <w:lang w:val="uk-UA"/>
        </w:rPr>
        <w:t>за І</w:t>
      </w:r>
      <w:r w:rsidR="004725FE" w:rsidRPr="00625E5B">
        <w:rPr>
          <w:sz w:val="28"/>
          <w:szCs w:val="28"/>
          <w:lang w:val="uk-UA"/>
        </w:rPr>
        <w:t xml:space="preserve"> квартал</w:t>
      </w:r>
      <w:r w:rsidRPr="00625E5B">
        <w:rPr>
          <w:sz w:val="28"/>
          <w:szCs w:val="28"/>
          <w:lang w:val="uk-UA"/>
        </w:rPr>
        <w:t xml:space="preserve"> 20</w:t>
      </w:r>
      <w:r w:rsidR="00652565" w:rsidRPr="00625E5B">
        <w:rPr>
          <w:sz w:val="28"/>
          <w:szCs w:val="28"/>
          <w:lang w:val="uk-UA"/>
        </w:rPr>
        <w:t>2</w:t>
      </w:r>
      <w:r w:rsidR="004725FE" w:rsidRPr="00625E5B">
        <w:rPr>
          <w:sz w:val="28"/>
          <w:szCs w:val="28"/>
          <w:lang w:val="uk-UA"/>
        </w:rPr>
        <w:t>1</w:t>
      </w:r>
      <w:r w:rsidRPr="00625E5B">
        <w:rPr>
          <w:sz w:val="28"/>
          <w:szCs w:val="28"/>
          <w:lang w:val="uk-UA"/>
        </w:rPr>
        <w:t xml:space="preserve"> ро</w:t>
      </w:r>
      <w:r w:rsidR="004725FE" w:rsidRPr="00625E5B">
        <w:rPr>
          <w:sz w:val="28"/>
          <w:szCs w:val="28"/>
          <w:lang w:val="uk-UA"/>
        </w:rPr>
        <w:t>ку</w:t>
      </w:r>
      <w:r w:rsidRPr="00625E5B">
        <w:rPr>
          <w:sz w:val="28"/>
          <w:szCs w:val="28"/>
          <w:lang w:val="uk-UA"/>
        </w:rPr>
        <w:t xml:space="preserve"> залуч</w:t>
      </w:r>
      <w:r w:rsidR="008103DC" w:rsidRPr="00625E5B">
        <w:rPr>
          <w:sz w:val="28"/>
          <w:szCs w:val="28"/>
          <w:lang w:val="uk-UA"/>
        </w:rPr>
        <w:t>ено</w:t>
      </w:r>
      <w:r w:rsidRPr="00625E5B">
        <w:rPr>
          <w:sz w:val="28"/>
          <w:szCs w:val="28"/>
          <w:lang w:val="uk-UA"/>
        </w:rPr>
        <w:t xml:space="preserve"> </w:t>
      </w:r>
      <w:r w:rsidR="008103DC" w:rsidRPr="00625E5B">
        <w:rPr>
          <w:sz w:val="28"/>
          <w:szCs w:val="28"/>
          <w:lang w:val="uk-UA"/>
        </w:rPr>
        <w:t xml:space="preserve">                    </w:t>
      </w:r>
      <w:r w:rsidR="003409F3" w:rsidRPr="00625E5B">
        <w:rPr>
          <w:sz w:val="28"/>
          <w:szCs w:val="28"/>
          <w:lang w:val="uk-UA"/>
        </w:rPr>
        <w:t>86 649,6</w:t>
      </w:r>
      <w:r w:rsidRPr="00625E5B">
        <w:rPr>
          <w:sz w:val="28"/>
          <w:szCs w:val="28"/>
          <w:lang w:val="uk-UA"/>
        </w:rPr>
        <w:t xml:space="preserve"> тис. гривень (</w:t>
      </w:r>
      <w:r w:rsidR="00625E5B">
        <w:rPr>
          <w:sz w:val="28"/>
          <w:szCs w:val="28"/>
          <w:lang w:val="uk-UA"/>
        </w:rPr>
        <w:t xml:space="preserve">І квартал </w:t>
      </w:r>
      <w:r w:rsidR="004725FE" w:rsidRPr="00625E5B">
        <w:rPr>
          <w:sz w:val="28"/>
          <w:szCs w:val="28"/>
          <w:lang w:val="uk-UA"/>
        </w:rPr>
        <w:t>2020</w:t>
      </w:r>
      <w:r w:rsidRPr="00625E5B">
        <w:rPr>
          <w:sz w:val="28"/>
          <w:szCs w:val="28"/>
          <w:lang w:val="uk-UA"/>
        </w:rPr>
        <w:t xml:space="preserve"> –</w:t>
      </w:r>
      <w:r w:rsidR="00E415C7" w:rsidRPr="00625E5B">
        <w:rPr>
          <w:sz w:val="28"/>
          <w:szCs w:val="28"/>
          <w:lang w:val="uk-UA"/>
        </w:rPr>
        <w:t xml:space="preserve"> </w:t>
      </w:r>
      <w:r w:rsidR="00B76CD4" w:rsidRPr="00625E5B">
        <w:rPr>
          <w:sz w:val="28"/>
          <w:szCs w:val="28"/>
          <w:lang w:val="uk-UA"/>
        </w:rPr>
        <w:t>32 692,1</w:t>
      </w:r>
      <w:r w:rsidRPr="00625E5B">
        <w:rPr>
          <w:sz w:val="28"/>
          <w:szCs w:val="28"/>
          <w:lang w:val="uk-UA"/>
        </w:rPr>
        <w:t xml:space="preserve"> тис. гривень), що складає біля </w:t>
      </w:r>
      <w:r w:rsidR="00B76CD4" w:rsidRPr="00625E5B">
        <w:rPr>
          <w:sz w:val="28"/>
          <w:szCs w:val="28"/>
          <w:lang w:val="uk-UA"/>
        </w:rPr>
        <w:t>8,8</w:t>
      </w:r>
      <w:r w:rsidRPr="00625E5B">
        <w:rPr>
          <w:sz w:val="28"/>
          <w:szCs w:val="28"/>
          <w:lang w:val="uk-UA"/>
        </w:rPr>
        <w:t xml:space="preserve"> % від загальної суми бюджету галузі охорони здоров’я м. Харкова.</w:t>
      </w:r>
      <w:r w:rsidR="00157303" w:rsidRPr="00625E5B">
        <w:rPr>
          <w:sz w:val="28"/>
          <w:szCs w:val="28"/>
          <w:lang w:val="uk-UA"/>
        </w:rPr>
        <w:t xml:space="preserve">  </w:t>
      </w:r>
    </w:p>
    <w:p w14:paraId="30421EFB" w14:textId="77777777" w:rsidR="00157303" w:rsidRPr="007E39A6" w:rsidRDefault="00157303" w:rsidP="00157303">
      <w:pPr>
        <w:pStyle w:val="30"/>
        <w:spacing w:line="360" w:lineRule="auto"/>
        <w:ind w:firstLine="0"/>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68"/>
        <w:gridCol w:w="2268"/>
      </w:tblGrid>
      <w:tr w:rsidR="00661191" w:rsidRPr="00DE48DF" w14:paraId="7EB70218" w14:textId="77777777" w:rsidTr="004541B8">
        <w:trPr>
          <w:trHeight w:val="406"/>
        </w:trPr>
        <w:tc>
          <w:tcPr>
            <w:tcW w:w="5103" w:type="dxa"/>
          </w:tcPr>
          <w:p w14:paraId="73AB3D8D" w14:textId="77777777" w:rsidR="00661191" w:rsidRPr="00DE48DF" w:rsidRDefault="00661191" w:rsidP="00AB79F9">
            <w:pPr>
              <w:jc w:val="center"/>
              <w:rPr>
                <w:sz w:val="28"/>
                <w:szCs w:val="28"/>
                <w:lang w:val="uk-UA"/>
              </w:rPr>
            </w:pPr>
            <w:r w:rsidRPr="00DE48DF">
              <w:rPr>
                <w:sz w:val="28"/>
                <w:szCs w:val="28"/>
                <w:lang w:val="uk-UA"/>
              </w:rPr>
              <w:t>Найменування показника</w:t>
            </w:r>
          </w:p>
        </w:tc>
        <w:tc>
          <w:tcPr>
            <w:tcW w:w="2268" w:type="dxa"/>
          </w:tcPr>
          <w:p w14:paraId="0B6542AC" w14:textId="77777777" w:rsidR="00661191" w:rsidRDefault="004541B8" w:rsidP="004541B8">
            <w:pPr>
              <w:jc w:val="center"/>
              <w:rPr>
                <w:lang w:val="uk-UA"/>
              </w:rPr>
            </w:pPr>
            <w:r>
              <w:rPr>
                <w:lang w:val="uk-UA"/>
              </w:rPr>
              <w:t>І</w:t>
            </w:r>
            <w:r w:rsidR="004725FE">
              <w:rPr>
                <w:lang w:val="uk-UA"/>
              </w:rPr>
              <w:t xml:space="preserve"> кв.2020</w:t>
            </w:r>
          </w:p>
          <w:p w14:paraId="46BB86B1" w14:textId="77777777" w:rsidR="00661191" w:rsidRPr="00AF3484" w:rsidRDefault="00661191" w:rsidP="004541B8">
            <w:pPr>
              <w:jc w:val="center"/>
              <w:rPr>
                <w:lang w:val="uk-UA"/>
              </w:rPr>
            </w:pPr>
            <w:r w:rsidRPr="00AF3484">
              <w:rPr>
                <w:lang w:val="uk-UA"/>
              </w:rPr>
              <w:t>(</w:t>
            </w:r>
            <w:r>
              <w:rPr>
                <w:lang w:val="uk-UA"/>
              </w:rPr>
              <w:t>виконання</w:t>
            </w:r>
            <w:r w:rsidRPr="00AF3484">
              <w:rPr>
                <w:lang w:val="uk-UA"/>
              </w:rPr>
              <w:t>)</w:t>
            </w:r>
          </w:p>
        </w:tc>
        <w:tc>
          <w:tcPr>
            <w:tcW w:w="2268" w:type="dxa"/>
          </w:tcPr>
          <w:p w14:paraId="232B15B6" w14:textId="77777777" w:rsidR="00661191" w:rsidRPr="00AF3484" w:rsidRDefault="004541B8" w:rsidP="004541B8">
            <w:pPr>
              <w:jc w:val="center"/>
              <w:rPr>
                <w:lang w:val="uk-UA"/>
              </w:rPr>
            </w:pPr>
            <w:r>
              <w:rPr>
                <w:lang w:val="uk-UA"/>
              </w:rPr>
              <w:t>І</w:t>
            </w:r>
            <w:r w:rsidR="004725FE">
              <w:rPr>
                <w:lang w:val="uk-UA"/>
              </w:rPr>
              <w:t xml:space="preserve"> кв.2021</w:t>
            </w:r>
          </w:p>
          <w:p w14:paraId="46EC9FB0" w14:textId="77777777" w:rsidR="00661191" w:rsidRPr="00AF3484" w:rsidRDefault="00661191" w:rsidP="004541B8">
            <w:pPr>
              <w:jc w:val="center"/>
              <w:rPr>
                <w:lang w:val="uk-UA"/>
              </w:rPr>
            </w:pPr>
            <w:r w:rsidRPr="00AF3484">
              <w:rPr>
                <w:lang w:val="uk-UA"/>
              </w:rPr>
              <w:t>(</w:t>
            </w:r>
            <w:r>
              <w:rPr>
                <w:lang w:val="uk-UA"/>
              </w:rPr>
              <w:t>виконання</w:t>
            </w:r>
            <w:r w:rsidRPr="00AF3484">
              <w:rPr>
                <w:lang w:val="uk-UA"/>
              </w:rPr>
              <w:t>)</w:t>
            </w:r>
          </w:p>
        </w:tc>
      </w:tr>
      <w:tr w:rsidR="004F3C7A" w:rsidRPr="00DE48DF" w14:paraId="1CAEE341" w14:textId="77777777" w:rsidTr="004541B8">
        <w:tc>
          <w:tcPr>
            <w:tcW w:w="5103" w:type="dxa"/>
          </w:tcPr>
          <w:p w14:paraId="4DD846C8" w14:textId="77777777" w:rsidR="004F3C7A" w:rsidRPr="00DE48DF" w:rsidRDefault="004F3C7A" w:rsidP="004F3C7A">
            <w:pPr>
              <w:jc w:val="both"/>
              <w:rPr>
                <w:bCs/>
                <w:sz w:val="28"/>
                <w:szCs w:val="28"/>
                <w:lang w:val="uk-UA"/>
              </w:rPr>
            </w:pPr>
            <w:r w:rsidRPr="00DE48DF">
              <w:rPr>
                <w:bCs/>
                <w:sz w:val="28"/>
                <w:szCs w:val="28"/>
                <w:lang w:val="uk-UA"/>
              </w:rPr>
              <w:t>Всього  (тис.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268" w:type="dxa"/>
          </w:tcPr>
          <w:p w14:paraId="7D204E6E" w14:textId="77777777" w:rsidR="004F3C7A" w:rsidRPr="008708AE" w:rsidRDefault="006F1FD0" w:rsidP="004541B8">
            <w:pPr>
              <w:pStyle w:val="23"/>
              <w:keepNext w:val="0"/>
              <w:autoSpaceDE/>
              <w:autoSpaceDN/>
              <w:rPr>
                <w:highlight w:val="yellow"/>
                <w:lang w:val="uk-UA"/>
              </w:rPr>
            </w:pPr>
            <w:r>
              <w:rPr>
                <w:lang w:val="uk-UA"/>
              </w:rPr>
              <w:t>32 692,1</w:t>
            </w:r>
          </w:p>
        </w:tc>
        <w:tc>
          <w:tcPr>
            <w:tcW w:w="2268" w:type="dxa"/>
          </w:tcPr>
          <w:p w14:paraId="5B6DC1C1" w14:textId="77777777" w:rsidR="004F3C7A" w:rsidRPr="006F1FD0" w:rsidRDefault="00E4622A" w:rsidP="004541B8">
            <w:pPr>
              <w:pStyle w:val="23"/>
              <w:keepNext w:val="0"/>
              <w:autoSpaceDE/>
              <w:autoSpaceDN/>
              <w:rPr>
                <w:highlight w:val="yellow"/>
                <w:lang w:val="uk-UA"/>
              </w:rPr>
            </w:pPr>
            <w:r>
              <w:rPr>
                <w:lang w:val="uk-UA"/>
              </w:rPr>
              <w:t>86 649,6</w:t>
            </w:r>
          </w:p>
        </w:tc>
      </w:tr>
      <w:tr w:rsidR="004F3C7A" w:rsidRPr="00DE48DF" w14:paraId="3B720140" w14:textId="77777777" w:rsidTr="004541B8">
        <w:tc>
          <w:tcPr>
            <w:tcW w:w="5103" w:type="dxa"/>
          </w:tcPr>
          <w:p w14:paraId="7C50FBCB" w14:textId="77777777" w:rsidR="004F3C7A" w:rsidRPr="00DE48DF" w:rsidRDefault="004F3C7A" w:rsidP="004F3C7A">
            <w:pPr>
              <w:jc w:val="both"/>
              <w:rPr>
                <w:bCs/>
                <w:sz w:val="28"/>
                <w:szCs w:val="28"/>
                <w:lang w:val="uk-UA"/>
              </w:rPr>
            </w:pPr>
            <w:r w:rsidRPr="00DE48DF">
              <w:rPr>
                <w:bCs/>
                <w:sz w:val="28"/>
                <w:szCs w:val="28"/>
                <w:lang w:val="uk-UA"/>
              </w:rPr>
              <w:t>В розрахунку на 1 мешканця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268" w:type="dxa"/>
          </w:tcPr>
          <w:p w14:paraId="49D88A04" w14:textId="77777777" w:rsidR="004F3C7A" w:rsidRPr="008708AE" w:rsidRDefault="006F1FD0" w:rsidP="004F3C7A">
            <w:pPr>
              <w:jc w:val="center"/>
              <w:rPr>
                <w:bCs/>
                <w:sz w:val="28"/>
                <w:szCs w:val="28"/>
                <w:highlight w:val="yellow"/>
                <w:lang w:val="uk-UA"/>
              </w:rPr>
            </w:pPr>
            <w:r>
              <w:rPr>
                <w:bCs/>
                <w:sz w:val="28"/>
                <w:szCs w:val="28"/>
                <w:lang w:val="uk-UA"/>
              </w:rPr>
              <w:t>22,66</w:t>
            </w:r>
          </w:p>
        </w:tc>
        <w:tc>
          <w:tcPr>
            <w:tcW w:w="2268" w:type="dxa"/>
          </w:tcPr>
          <w:p w14:paraId="13338B41" w14:textId="77777777" w:rsidR="004F3C7A" w:rsidRPr="006F1FD0" w:rsidRDefault="00E4622A" w:rsidP="004F3C7A">
            <w:pPr>
              <w:jc w:val="center"/>
              <w:rPr>
                <w:bCs/>
                <w:sz w:val="28"/>
                <w:szCs w:val="28"/>
                <w:highlight w:val="yellow"/>
                <w:lang w:val="uk-UA"/>
              </w:rPr>
            </w:pPr>
            <w:r>
              <w:rPr>
                <w:bCs/>
                <w:sz w:val="28"/>
                <w:szCs w:val="28"/>
                <w:lang w:val="uk-UA"/>
              </w:rPr>
              <w:t>60,3</w:t>
            </w:r>
          </w:p>
        </w:tc>
      </w:tr>
      <w:tr w:rsidR="004F3C7A" w:rsidRPr="00DE48DF" w14:paraId="243339FA" w14:textId="77777777" w:rsidTr="004541B8">
        <w:tc>
          <w:tcPr>
            <w:tcW w:w="5103" w:type="dxa"/>
          </w:tcPr>
          <w:p w14:paraId="1FA6B66A" w14:textId="77777777" w:rsidR="004F3C7A" w:rsidRPr="00DE48DF" w:rsidRDefault="004F3C7A" w:rsidP="004F3C7A">
            <w:pPr>
              <w:jc w:val="both"/>
              <w:rPr>
                <w:bCs/>
                <w:sz w:val="28"/>
                <w:szCs w:val="28"/>
                <w:lang w:val="uk-UA"/>
              </w:rPr>
            </w:pPr>
            <w:r w:rsidRPr="00DE48DF">
              <w:rPr>
                <w:bCs/>
                <w:sz w:val="28"/>
                <w:szCs w:val="28"/>
                <w:lang w:val="uk-UA"/>
              </w:rPr>
              <w:t>У % до загальної суми бюджету</w:t>
            </w:r>
          </w:p>
        </w:tc>
        <w:tc>
          <w:tcPr>
            <w:tcW w:w="2268" w:type="dxa"/>
          </w:tcPr>
          <w:p w14:paraId="59B0C2E5" w14:textId="77777777" w:rsidR="004F3C7A" w:rsidRPr="008708AE" w:rsidRDefault="006F1FD0" w:rsidP="008359E3">
            <w:pPr>
              <w:jc w:val="center"/>
              <w:rPr>
                <w:bCs/>
                <w:sz w:val="28"/>
                <w:szCs w:val="28"/>
                <w:highlight w:val="yellow"/>
                <w:lang w:val="uk-UA"/>
              </w:rPr>
            </w:pPr>
            <w:r>
              <w:rPr>
                <w:bCs/>
                <w:sz w:val="28"/>
                <w:szCs w:val="28"/>
                <w:lang w:val="uk-UA"/>
              </w:rPr>
              <w:t>8,4</w:t>
            </w:r>
          </w:p>
        </w:tc>
        <w:tc>
          <w:tcPr>
            <w:tcW w:w="2268" w:type="dxa"/>
            <w:shd w:val="clear" w:color="auto" w:fill="auto"/>
          </w:tcPr>
          <w:p w14:paraId="6D31A27B" w14:textId="77777777" w:rsidR="004F3C7A" w:rsidRPr="006F1FD0" w:rsidRDefault="00E4622A" w:rsidP="004F3C7A">
            <w:pPr>
              <w:jc w:val="center"/>
              <w:rPr>
                <w:bCs/>
                <w:sz w:val="28"/>
                <w:szCs w:val="28"/>
                <w:highlight w:val="yellow"/>
                <w:lang w:val="uk-UA"/>
              </w:rPr>
            </w:pPr>
            <w:r>
              <w:rPr>
                <w:bCs/>
                <w:sz w:val="28"/>
                <w:szCs w:val="28"/>
                <w:lang w:val="uk-UA"/>
              </w:rPr>
              <w:t>8,8</w:t>
            </w:r>
          </w:p>
        </w:tc>
      </w:tr>
    </w:tbl>
    <w:p w14:paraId="5C43F7DF" w14:textId="77777777" w:rsidR="00050B06" w:rsidRPr="00DE48DF" w:rsidRDefault="00050B06" w:rsidP="00050B06">
      <w:pPr>
        <w:ind w:firstLine="720"/>
        <w:jc w:val="both"/>
        <w:rPr>
          <w:sz w:val="28"/>
          <w:szCs w:val="28"/>
          <w:lang w:val="uk-UA"/>
        </w:rPr>
      </w:pPr>
    </w:p>
    <w:p w14:paraId="36890DDD" w14:textId="77777777" w:rsidR="004F3C7A" w:rsidRDefault="004F3C7A" w:rsidP="004541B8">
      <w:pPr>
        <w:spacing w:line="276" w:lineRule="auto"/>
        <w:ind w:firstLine="567"/>
        <w:jc w:val="both"/>
        <w:rPr>
          <w:color w:val="000000"/>
          <w:sz w:val="28"/>
          <w:szCs w:val="28"/>
          <w:lang w:val="uk-UA"/>
        </w:rPr>
      </w:pPr>
      <w:r w:rsidRPr="003531D8">
        <w:rPr>
          <w:color w:val="000000"/>
          <w:sz w:val="28"/>
          <w:szCs w:val="28"/>
          <w:lang w:val="uk-UA"/>
        </w:rPr>
        <w:t xml:space="preserve">Зазначені вище кошти використані на видатки, які забезпечують господарську діяльність комунальних некомерційних підприємств, неповністю забезпечених бюджетними коштами, а також на придбання медикаментів та медичного обладнання, поточних ремонтів, що веде до підвищення рівня якості надання медичної допомоги мешканцям м. Харкова. </w:t>
      </w:r>
    </w:p>
    <w:p w14:paraId="42E5A7AF" w14:textId="77777777" w:rsidR="004541B8" w:rsidRDefault="004541B8" w:rsidP="004541B8">
      <w:pPr>
        <w:spacing w:line="276" w:lineRule="auto"/>
        <w:ind w:firstLine="567"/>
        <w:jc w:val="both"/>
        <w:rPr>
          <w:color w:val="000000"/>
          <w:sz w:val="28"/>
          <w:szCs w:val="28"/>
          <w:lang w:val="uk-UA"/>
        </w:rPr>
      </w:pPr>
      <w:r>
        <w:rPr>
          <w:color w:val="000000"/>
          <w:sz w:val="28"/>
          <w:szCs w:val="28"/>
          <w:lang w:val="uk-UA"/>
        </w:rPr>
        <w:t>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 основними показниками здоров</w:t>
      </w:r>
      <w:r w:rsidRPr="00AC0BC8">
        <w:rPr>
          <w:color w:val="000000"/>
          <w:sz w:val="28"/>
          <w:szCs w:val="28"/>
        </w:rPr>
        <w:t>’</w:t>
      </w:r>
      <w:r>
        <w:rPr>
          <w:color w:val="000000"/>
          <w:sz w:val="28"/>
          <w:szCs w:val="28"/>
          <w:lang w:val="uk-UA"/>
        </w:rPr>
        <w:t>я населення та</w:t>
      </w:r>
      <w:r w:rsidRPr="00B66EFB">
        <w:rPr>
          <w:color w:val="000000"/>
          <w:sz w:val="28"/>
          <w:szCs w:val="28"/>
        </w:rPr>
        <w:t xml:space="preserve"> </w:t>
      </w:r>
      <w:r w:rsidRPr="00B66EFB">
        <w:rPr>
          <w:color w:val="000000"/>
          <w:sz w:val="28"/>
          <w:szCs w:val="28"/>
          <w:lang w:val="uk-UA"/>
        </w:rPr>
        <w:t>діяльності медичних закладів з щомісячним контролем за динамікою</w:t>
      </w:r>
      <w:r>
        <w:rPr>
          <w:color w:val="000000"/>
          <w:sz w:val="28"/>
          <w:szCs w:val="28"/>
          <w:lang w:val="uk-UA"/>
        </w:rPr>
        <w:t xml:space="preserve"> цих показників.</w:t>
      </w:r>
    </w:p>
    <w:p w14:paraId="7F5EBA97" w14:textId="77777777" w:rsidR="004541B8" w:rsidRDefault="004541B8" w:rsidP="004541B8">
      <w:pPr>
        <w:spacing w:line="276" w:lineRule="auto"/>
        <w:ind w:firstLine="567"/>
        <w:jc w:val="both"/>
        <w:rPr>
          <w:color w:val="000000"/>
          <w:sz w:val="28"/>
          <w:szCs w:val="28"/>
          <w:lang w:val="uk-UA"/>
        </w:rPr>
      </w:pPr>
      <w:r>
        <w:rPr>
          <w:color w:val="000000"/>
          <w:sz w:val="28"/>
          <w:szCs w:val="28"/>
          <w:lang w:val="uk-UA"/>
        </w:rPr>
        <w:t>Рівень доступності медичної допомоги на підставі показників обсягів наданої допомоги значно не знизився.</w:t>
      </w:r>
    </w:p>
    <w:p w14:paraId="702920C6" w14:textId="77777777" w:rsidR="004541B8" w:rsidRDefault="004541B8" w:rsidP="004541B8">
      <w:pPr>
        <w:spacing w:line="276" w:lineRule="auto"/>
        <w:ind w:firstLine="567"/>
        <w:jc w:val="both"/>
        <w:rPr>
          <w:color w:val="000000"/>
          <w:sz w:val="28"/>
          <w:szCs w:val="28"/>
          <w:lang w:val="uk-UA"/>
        </w:rPr>
      </w:pPr>
      <w:r>
        <w:rPr>
          <w:color w:val="000000"/>
          <w:sz w:val="28"/>
          <w:szCs w:val="28"/>
          <w:lang w:val="uk-UA"/>
        </w:rPr>
        <w:t>За звітній період здійснено:</w:t>
      </w:r>
    </w:p>
    <w:p w14:paraId="74DB37C0" w14:textId="77777777" w:rsidR="004541B8" w:rsidRPr="00670F5D" w:rsidRDefault="004541B8" w:rsidP="004541B8">
      <w:pPr>
        <w:ind w:firstLine="567"/>
        <w:jc w:val="both"/>
        <w:rPr>
          <w:color w:val="000000"/>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1816"/>
        <w:gridCol w:w="1770"/>
      </w:tblGrid>
      <w:tr w:rsidR="004541B8" w:rsidRPr="00B1353E" w14:paraId="372A5AE0" w14:textId="77777777" w:rsidTr="007A5537">
        <w:tc>
          <w:tcPr>
            <w:tcW w:w="6204" w:type="dxa"/>
            <w:vMerge w:val="restart"/>
            <w:vAlign w:val="center"/>
          </w:tcPr>
          <w:p w14:paraId="18F6A947" w14:textId="77777777" w:rsidR="004541B8" w:rsidRPr="00B1353E" w:rsidRDefault="004541B8" w:rsidP="007A5537">
            <w:pPr>
              <w:jc w:val="center"/>
              <w:rPr>
                <w:color w:val="000000"/>
                <w:sz w:val="28"/>
                <w:szCs w:val="28"/>
                <w:lang w:val="uk-UA"/>
              </w:rPr>
            </w:pPr>
            <w:r w:rsidRPr="00B1353E">
              <w:rPr>
                <w:color w:val="000000"/>
                <w:sz w:val="28"/>
                <w:szCs w:val="28"/>
                <w:lang w:val="uk-UA"/>
              </w:rPr>
              <w:t>Назва показника</w:t>
            </w:r>
          </w:p>
        </w:tc>
        <w:tc>
          <w:tcPr>
            <w:tcW w:w="3650" w:type="dxa"/>
            <w:gridSpan w:val="2"/>
          </w:tcPr>
          <w:p w14:paraId="49C8CB41" w14:textId="77777777" w:rsidR="004541B8" w:rsidRPr="00B1353E" w:rsidRDefault="004541B8" w:rsidP="007A5537">
            <w:pPr>
              <w:jc w:val="center"/>
              <w:rPr>
                <w:color w:val="000000"/>
                <w:sz w:val="28"/>
                <w:szCs w:val="28"/>
                <w:lang w:val="uk-UA"/>
              </w:rPr>
            </w:pPr>
            <w:r w:rsidRPr="00B1353E">
              <w:rPr>
                <w:color w:val="000000"/>
                <w:sz w:val="28"/>
                <w:szCs w:val="28"/>
                <w:lang w:val="uk-UA"/>
              </w:rPr>
              <w:t>І квартал</w:t>
            </w:r>
          </w:p>
        </w:tc>
      </w:tr>
      <w:tr w:rsidR="004541B8" w:rsidRPr="00B1353E" w14:paraId="223F322D" w14:textId="77777777" w:rsidTr="007A5537">
        <w:tc>
          <w:tcPr>
            <w:tcW w:w="6204" w:type="dxa"/>
            <w:vMerge/>
          </w:tcPr>
          <w:p w14:paraId="6EED0A2E" w14:textId="77777777" w:rsidR="004541B8" w:rsidRPr="00B1353E" w:rsidRDefault="004541B8" w:rsidP="007A5537">
            <w:pPr>
              <w:jc w:val="both"/>
              <w:rPr>
                <w:color w:val="000000"/>
                <w:sz w:val="28"/>
                <w:szCs w:val="28"/>
                <w:lang w:val="uk-UA"/>
              </w:rPr>
            </w:pPr>
          </w:p>
        </w:tc>
        <w:tc>
          <w:tcPr>
            <w:tcW w:w="1842" w:type="dxa"/>
          </w:tcPr>
          <w:p w14:paraId="16AC7981" w14:textId="77777777" w:rsidR="004541B8" w:rsidRPr="00B1353E" w:rsidRDefault="004541B8" w:rsidP="007A5537">
            <w:pPr>
              <w:jc w:val="center"/>
              <w:rPr>
                <w:color w:val="000000"/>
                <w:sz w:val="28"/>
                <w:szCs w:val="28"/>
                <w:lang w:val="uk-UA"/>
              </w:rPr>
            </w:pPr>
            <w:r w:rsidRPr="00B1353E">
              <w:rPr>
                <w:color w:val="000000"/>
                <w:sz w:val="28"/>
                <w:szCs w:val="28"/>
                <w:lang w:val="uk-UA"/>
              </w:rPr>
              <w:t>2020</w:t>
            </w:r>
          </w:p>
        </w:tc>
        <w:tc>
          <w:tcPr>
            <w:tcW w:w="1808" w:type="dxa"/>
          </w:tcPr>
          <w:p w14:paraId="71BE07D4" w14:textId="77777777" w:rsidR="004541B8" w:rsidRPr="00B1353E" w:rsidRDefault="004541B8" w:rsidP="007A5537">
            <w:pPr>
              <w:jc w:val="center"/>
              <w:rPr>
                <w:color w:val="000000"/>
                <w:sz w:val="28"/>
                <w:szCs w:val="28"/>
                <w:lang w:val="uk-UA"/>
              </w:rPr>
            </w:pPr>
            <w:r>
              <w:rPr>
                <w:color w:val="000000"/>
                <w:sz w:val="28"/>
                <w:szCs w:val="28"/>
                <w:lang w:val="uk-UA"/>
              </w:rPr>
              <w:t>2021</w:t>
            </w:r>
          </w:p>
        </w:tc>
      </w:tr>
      <w:tr w:rsidR="004541B8" w:rsidRPr="00B1353E" w14:paraId="16F85999" w14:textId="77777777" w:rsidTr="007A5537">
        <w:tc>
          <w:tcPr>
            <w:tcW w:w="6204" w:type="dxa"/>
          </w:tcPr>
          <w:p w14:paraId="6D749A06" w14:textId="77777777" w:rsidR="004541B8" w:rsidRPr="00B1353E" w:rsidRDefault="004541B8" w:rsidP="007A5537">
            <w:pPr>
              <w:jc w:val="both"/>
              <w:rPr>
                <w:color w:val="000000"/>
                <w:sz w:val="28"/>
                <w:szCs w:val="28"/>
                <w:lang w:val="uk-UA"/>
              </w:rPr>
            </w:pPr>
            <w:r w:rsidRPr="00B1353E">
              <w:rPr>
                <w:color w:val="000000"/>
                <w:sz w:val="28"/>
                <w:szCs w:val="28"/>
                <w:lang w:val="uk-UA"/>
              </w:rPr>
              <w:t>Відвідувань в амбулаторно-поліклінічні заклади (в тис.)</w:t>
            </w:r>
          </w:p>
        </w:tc>
        <w:tc>
          <w:tcPr>
            <w:tcW w:w="1842" w:type="dxa"/>
            <w:vAlign w:val="center"/>
          </w:tcPr>
          <w:p w14:paraId="2D45C26E" w14:textId="77777777" w:rsidR="004541B8" w:rsidRPr="00B1353E" w:rsidRDefault="004541B8" w:rsidP="007A5537">
            <w:pPr>
              <w:jc w:val="center"/>
              <w:rPr>
                <w:color w:val="000000"/>
                <w:sz w:val="28"/>
                <w:szCs w:val="28"/>
                <w:lang w:val="uk-UA"/>
              </w:rPr>
            </w:pPr>
            <w:r w:rsidRPr="00B1353E">
              <w:rPr>
                <w:color w:val="000000"/>
                <w:sz w:val="28"/>
                <w:szCs w:val="28"/>
                <w:lang w:val="uk-UA"/>
              </w:rPr>
              <w:t>2 210,74</w:t>
            </w:r>
          </w:p>
        </w:tc>
        <w:tc>
          <w:tcPr>
            <w:tcW w:w="1808" w:type="dxa"/>
            <w:vAlign w:val="center"/>
          </w:tcPr>
          <w:p w14:paraId="6840BF50" w14:textId="77777777" w:rsidR="004541B8" w:rsidRPr="00B1353E" w:rsidRDefault="004541B8" w:rsidP="007A5537">
            <w:pPr>
              <w:jc w:val="center"/>
              <w:rPr>
                <w:color w:val="000000"/>
                <w:sz w:val="28"/>
                <w:szCs w:val="28"/>
                <w:lang w:val="uk-UA"/>
              </w:rPr>
            </w:pPr>
            <w:r>
              <w:rPr>
                <w:color w:val="000000"/>
                <w:sz w:val="28"/>
                <w:szCs w:val="28"/>
                <w:lang w:val="uk-UA"/>
              </w:rPr>
              <w:t>1 984,5</w:t>
            </w:r>
          </w:p>
        </w:tc>
      </w:tr>
      <w:tr w:rsidR="004541B8" w:rsidRPr="00B1353E" w14:paraId="0C6B6260" w14:textId="77777777" w:rsidTr="007A5537">
        <w:tc>
          <w:tcPr>
            <w:tcW w:w="6204" w:type="dxa"/>
          </w:tcPr>
          <w:p w14:paraId="50920DE2" w14:textId="77777777" w:rsidR="004541B8" w:rsidRPr="00B1353E" w:rsidRDefault="004541B8" w:rsidP="007A5537">
            <w:pPr>
              <w:jc w:val="both"/>
              <w:rPr>
                <w:color w:val="000000"/>
                <w:sz w:val="28"/>
                <w:szCs w:val="28"/>
                <w:lang w:val="uk-UA"/>
              </w:rPr>
            </w:pPr>
            <w:r>
              <w:rPr>
                <w:color w:val="000000"/>
                <w:sz w:val="28"/>
                <w:szCs w:val="28"/>
                <w:lang w:val="uk-UA"/>
              </w:rPr>
              <w:t xml:space="preserve"> </w:t>
            </w:r>
            <w:r w:rsidRPr="00B1353E">
              <w:rPr>
                <w:color w:val="000000"/>
                <w:sz w:val="28"/>
                <w:szCs w:val="28"/>
                <w:lang w:val="uk-UA"/>
              </w:rPr>
              <w:t>на 1 мешканця</w:t>
            </w:r>
          </w:p>
        </w:tc>
        <w:tc>
          <w:tcPr>
            <w:tcW w:w="1842" w:type="dxa"/>
            <w:vAlign w:val="center"/>
          </w:tcPr>
          <w:p w14:paraId="0E2B8600" w14:textId="77777777" w:rsidR="004541B8" w:rsidRPr="00B1353E" w:rsidRDefault="004541B8" w:rsidP="007A5537">
            <w:pPr>
              <w:jc w:val="center"/>
              <w:rPr>
                <w:color w:val="000000"/>
                <w:sz w:val="28"/>
                <w:szCs w:val="28"/>
                <w:lang w:val="uk-UA"/>
              </w:rPr>
            </w:pPr>
            <w:r w:rsidRPr="00B1353E">
              <w:rPr>
                <w:color w:val="000000"/>
                <w:sz w:val="28"/>
                <w:szCs w:val="28"/>
                <w:lang w:val="uk-UA"/>
              </w:rPr>
              <w:t>1,52</w:t>
            </w:r>
          </w:p>
        </w:tc>
        <w:tc>
          <w:tcPr>
            <w:tcW w:w="1808" w:type="dxa"/>
            <w:vAlign w:val="center"/>
          </w:tcPr>
          <w:p w14:paraId="36C05AE2" w14:textId="77777777" w:rsidR="004541B8" w:rsidRPr="00B1353E" w:rsidRDefault="004541B8" w:rsidP="007A5537">
            <w:pPr>
              <w:jc w:val="center"/>
              <w:rPr>
                <w:color w:val="000000"/>
                <w:sz w:val="28"/>
                <w:szCs w:val="28"/>
                <w:lang w:val="uk-UA"/>
              </w:rPr>
            </w:pPr>
            <w:r>
              <w:rPr>
                <w:color w:val="000000"/>
                <w:sz w:val="28"/>
                <w:szCs w:val="28"/>
                <w:lang w:val="uk-UA"/>
              </w:rPr>
              <w:t>1,40</w:t>
            </w:r>
          </w:p>
        </w:tc>
      </w:tr>
      <w:tr w:rsidR="004541B8" w:rsidRPr="00B1353E" w14:paraId="2CD0CB2F" w14:textId="77777777" w:rsidTr="007A5537">
        <w:tc>
          <w:tcPr>
            <w:tcW w:w="6204" w:type="dxa"/>
          </w:tcPr>
          <w:p w14:paraId="0EA9C14A" w14:textId="77777777" w:rsidR="004541B8" w:rsidRPr="00B1353E" w:rsidRDefault="004541B8" w:rsidP="007A5537">
            <w:pPr>
              <w:jc w:val="both"/>
              <w:rPr>
                <w:color w:val="000000"/>
                <w:sz w:val="28"/>
                <w:szCs w:val="28"/>
                <w:lang w:val="uk-UA"/>
              </w:rPr>
            </w:pPr>
            <w:r w:rsidRPr="00B1353E">
              <w:rPr>
                <w:color w:val="000000"/>
                <w:sz w:val="28"/>
                <w:szCs w:val="28"/>
                <w:lang w:val="uk-UA"/>
              </w:rPr>
              <w:t>Госпіталізовано в стаціонари</w:t>
            </w:r>
          </w:p>
        </w:tc>
        <w:tc>
          <w:tcPr>
            <w:tcW w:w="1842" w:type="dxa"/>
            <w:vAlign w:val="center"/>
          </w:tcPr>
          <w:p w14:paraId="2168E124" w14:textId="77777777" w:rsidR="004541B8" w:rsidRPr="00B1353E" w:rsidRDefault="004541B8" w:rsidP="007A5537">
            <w:pPr>
              <w:jc w:val="center"/>
              <w:rPr>
                <w:color w:val="000000"/>
                <w:sz w:val="28"/>
                <w:szCs w:val="28"/>
                <w:lang w:val="uk-UA"/>
              </w:rPr>
            </w:pPr>
            <w:r w:rsidRPr="00B1353E">
              <w:rPr>
                <w:color w:val="000000"/>
                <w:sz w:val="28"/>
                <w:szCs w:val="28"/>
                <w:lang w:val="uk-UA"/>
              </w:rPr>
              <w:t xml:space="preserve"> 51 112</w:t>
            </w:r>
          </w:p>
        </w:tc>
        <w:tc>
          <w:tcPr>
            <w:tcW w:w="1808" w:type="dxa"/>
            <w:vAlign w:val="center"/>
          </w:tcPr>
          <w:p w14:paraId="4F91F0D4" w14:textId="77777777" w:rsidR="004541B8" w:rsidRPr="00B1353E" w:rsidRDefault="004541B8" w:rsidP="007A5537">
            <w:pPr>
              <w:jc w:val="center"/>
              <w:rPr>
                <w:color w:val="000000"/>
                <w:sz w:val="28"/>
                <w:szCs w:val="28"/>
                <w:lang w:val="uk-UA"/>
              </w:rPr>
            </w:pPr>
            <w:r>
              <w:rPr>
                <w:color w:val="000000"/>
                <w:sz w:val="28"/>
                <w:szCs w:val="28"/>
                <w:lang w:val="uk-UA"/>
              </w:rPr>
              <w:t>38 418</w:t>
            </w:r>
          </w:p>
        </w:tc>
      </w:tr>
      <w:tr w:rsidR="004541B8" w:rsidRPr="00B1353E" w14:paraId="461E1369" w14:textId="77777777" w:rsidTr="007A5537">
        <w:tc>
          <w:tcPr>
            <w:tcW w:w="6204" w:type="dxa"/>
          </w:tcPr>
          <w:p w14:paraId="610F9F91" w14:textId="77777777" w:rsidR="004541B8" w:rsidRPr="00B1353E" w:rsidRDefault="004541B8" w:rsidP="007A5537">
            <w:pPr>
              <w:jc w:val="both"/>
              <w:rPr>
                <w:color w:val="000000"/>
                <w:sz w:val="28"/>
                <w:szCs w:val="28"/>
                <w:lang w:val="uk-UA"/>
              </w:rPr>
            </w:pPr>
            <w:r w:rsidRPr="00B1353E">
              <w:rPr>
                <w:color w:val="000000"/>
                <w:sz w:val="28"/>
                <w:szCs w:val="28"/>
                <w:lang w:val="uk-UA"/>
              </w:rPr>
              <w:t>на 100 населення</w:t>
            </w:r>
          </w:p>
        </w:tc>
        <w:tc>
          <w:tcPr>
            <w:tcW w:w="1842" w:type="dxa"/>
            <w:vAlign w:val="center"/>
          </w:tcPr>
          <w:p w14:paraId="2F69612F" w14:textId="77777777" w:rsidR="004541B8" w:rsidRPr="00B1353E" w:rsidRDefault="004541B8" w:rsidP="007A5537">
            <w:pPr>
              <w:jc w:val="center"/>
              <w:rPr>
                <w:color w:val="000000"/>
                <w:sz w:val="28"/>
                <w:szCs w:val="28"/>
                <w:lang w:val="uk-UA"/>
              </w:rPr>
            </w:pPr>
            <w:bookmarkStart w:id="0" w:name="_GoBack"/>
            <w:bookmarkEnd w:id="0"/>
            <w:r w:rsidRPr="00B1353E">
              <w:rPr>
                <w:color w:val="000000"/>
                <w:sz w:val="28"/>
                <w:szCs w:val="28"/>
                <w:lang w:val="uk-UA"/>
              </w:rPr>
              <w:t>3,51</w:t>
            </w:r>
          </w:p>
        </w:tc>
        <w:tc>
          <w:tcPr>
            <w:tcW w:w="1808" w:type="dxa"/>
            <w:vAlign w:val="center"/>
          </w:tcPr>
          <w:p w14:paraId="78C203F0" w14:textId="77777777" w:rsidR="004541B8" w:rsidRPr="00B1353E" w:rsidRDefault="004541B8" w:rsidP="007A5537">
            <w:pPr>
              <w:jc w:val="center"/>
              <w:rPr>
                <w:color w:val="000000"/>
                <w:sz w:val="28"/>
                <w:szCs w:val="28"/>
                <w:lang w:val="uk-UA"/>
              </w:rPr>
            </w:pPr>
            <w:r>
              <w:rPr>
                <w:color w:val="000000"/>
                <w:sz w:val="28"/>
                <w:szCs w:val="28"/>
                <w:lang w:val="uk-UA"/>
              </w:rPr>
              <w:t>2,72</w:t>
            </w:r>
          </w:p>
        </w:tc>
      </w:tr>
    </w:tbl>
    <w:p w14:paraId="0ADB7B7D" w14:textId="77777777" w:rsidR="004541B8" w:rsidRPr="00670F5D" w:rsidRDefault="004541B8" w:rsidP="004541B8">
      <w:pPr>
        <w:ind w:firstLine="567"/>
        <w:jc w:val="both"/>
        <w:rPr>
          <w:color w:val="000000"/>
          <w:sz w:val="10"/>
          <w:szCs w:val="10"/>
          <w:lang w:val="uk-UA"/>
        </w:rPr>
      </w:pPr>
      <w:r w:rsidRPr="00B66EFB">
        <w:rPr>
          <w:color w:val="000000"/>
          <w:sz w:val="28"/>
          <w:szCs w:val="28"/>
          <w:lang w:val="uk-UA"/>
        </w:rPr>
        <w:t xml:space="preserve">  </w:t>
      </w:r>
    </w:p>
    <w:p w14:paraId="211D23CF" w14:textId="77777777" w:rsidR="004541B8" w:rsidRPr="004913DC" w:rsidRDefault="004541B8" w:rsidP="004541B8">
      <w:pPr>
        <w:pStyle w:val="22"/>
        <w:spacing w:line="276" w:lineRule="auto"/>
        <w:ind w:firstLine="567"/>
      </w:pPr>
      <w:r w:rsidRPr="00B66EFB">
        <w:t>Лікувально-профілактичними закладами м. Харкова у I кварталі</w:t>
      </w:r>
      <w:r>
        <w:t xml:space="preserve"> 2021</w:t>
      </w:r>
      <w:r w:rsidRPr="004913DC">
        <w:t xml:space="preserve"> року проводилися планові комплексні та цільові медичні огляди, в першу чергу, дітей, у тому числі тих, що навчаються в учбово-освітніх закладах; вагітних, інвалідів та учасників війни, чорнобильців, підлітків, робітників підприємств, тощо. </w:t>
      </w:r>
    </w:p>
    <w:p w14:paraId="75F374EB" w14:textId="77777777" w:rsidR="004541B8" w:rsidRPr="004913DC" w:rsidRDefault="004541B8" w:rsidP="004541B8">
      <w:pPr>
        <w:pStyle w:val="22"/>
        <w:spacing w:line="276" w:lineRule="auto"/>
        <w:ind w:firstLine="567"/>
      </w:pPr>
      <w:r w:rsidRPr="004913DC">
        <w:lastRenderedPageBreak/>
        <w:t>Діяльність комунальних закладів первинної медико-санітарної ланки була спрямована на виконання завдань щодо профілактики артеріальної гіпертензії,  виявлення цукрового діабету, боротьби із туберкульозом, виявлення онкологічних захворювань.</w:t>
      </w:r>
    </w:p>
    <w:p w14:paraId="17D94878" w14:textId="77777777" w:rsidR="004541B8" w:rsidRPr="004913DC" w:rsidRDefault="004541B8" w:rsidP="004541B8">
      <w:pPr>
        <w:pStyle w:val="22"/>
        <w:spacing w:line="276" w:lineRule="auto"/>
        <w:ind w:firstLine="567"/>
      </w:pPr>
      <w:r w:rsidRPr="004913DC">
        <w:t xml:space="preserve">Рентгенфлюорографічними обстеженнями було </w:t>
      </w:r>
      <w:r w:rsidRPr="0029198C">
        <w:t>охоплено 1</w:t>
      </w:r>
      <w:r>
        <w:t>20</w:t>
      </w:r>
      <w:r w:rsidRPr="0029198C">
        <w:t xml:space="preserve"> </w:t>
      </w:r>
      <w:r>
        <w:t>286 мешканців</w:t>
      </w:r>
      <w:r w:rsidRPr="004913DC">
        <w:t xml:space="preserve"> міста</w:t>
      </w:r>
      <w:r w:rsidRPr="0029198C">
        <w:t>, або 1</w:t>
      </w:r>
      <w:r>
        <w:t>13</w:t>
      </w:r>
      <w:r w:rsidRPr="0029198C">
        <w:t>,</w:t>
      </w:r>
      <w:r>
        <w:t>0</w:t>
      </w:r>
      <w:r w:rsidRPr="004913DC">
        <w:t xml:space="preserve"> на 1000</w:t>
      </w:r>
      <w:r>
        <w:t xml:space="preserve"> населення; </w:t>
      </w:r>
      <w:r w:rsidRPr="004913DC">
        <w:t xml:space="preserve"> туберкулінод</w:t>
      </w:r>
      <w:r>
        <w:t>і</w:t>
      </w:r>
      <w:r w:rsidRPr="004913DC">
        <w:t xml:space="preserve">агностикою  –  </w:t>
      </w:r>
      <w:r>
        <w:t>22 994</w:t>
      </w:r>
      <w:r w:rsidRPr="004913DC">
        <w:t xml:space="preserve">  </w:t>
      </w:r>
      <w:r>
        <w:t>дитини</w:t>
      </w:r>
      <w:r w:rsidRPr="004913DC">
        <w:t>, що склало 1</w:t>
      </w:r>
      <w:r>
        <w:t>50</w:t>
      </w:r>
      <w:r w:rsidRPr="004913DC">
        <w:t>,</w:t>
      </w:r>
      <w:r>
        <w:t>0</w:t>
      </w:r>
      <w:r w:rsidRPr="004913DC">
        <w:t xml:space="preserve"> на 1000. В пологових будинках вакцинацією проти  туберкульозу  було охоплено </w:t>
      </w:r>
      <w:r>
        <w:t>728</w:t>
      </w:r>
      <w:r w:rsidRPr="004913DC">
        <w:t xml:space="preserve"> новонароджених</w:t>
      </w:r>
      <w:r>
        <w:t xml:space="preserve"> (40,1%)</w:t>
      </w:r>
      <w:r w:rsidRPr="004913DC">
        <w:t>.</w:t>
      </w:r>
    </w:p>
    <w:p w14:paraId="05BDE90E" w14:textId="77777777" w:rsidR="004541B8" w:rsidRDefault="004541B8" w:rsidP="004541B8">
      <w:pPr>
        <w:pStyle w:val="22"/>
        <w:spacing w:line="276" w:lineRule="auto"/>
        <w:ind w:firstLine="567"/>
      </w:pPr>
      <w:r>
        <w:t>Медичними оглядами було охоплено  64 595 жінок, проти 82 566 у 2020 р.,  ц</w:t>
      </w:r>
      <w:r w:rsidRPr="00C472B1">
        <w:t xml:space="preserve">итологічними обстеженнями охоплено </w:t>
      </w:r>
      <w:r>
        <w:t>56</w:t>
      </w:r>
      <w:r w:rsidRPr="00C472B1">
        <w:t xml:space="preserve"> </w:t>
      </w:r>
      <w:r>
        <w:t>642  жін</w:t>
      </w:r>
      <w:r w:rsidRPr="00C472B1">
        <w:t>к</w:t>
      </w:r>
      <w:r>
        <w:t xml:space="preserve">и </w:t>
      </w:r>
      <w:r w:rsidRPr="00C472B1">
        <w:t xml:space="preserve"> (у 20</w:t>
      </w:r>
      <w:r>
        <w:t>20 році – 77 792</w:t>
      </w:r>
      <w:r w:rsidRPr="00C472B1">
        <w:t>), рівень виявленої патології склав у 202</w:t>
      </w:r>
      <w:r>
        <w:t>1</w:t>
      </w:r>
      <w:r w:rsidRPr="00C472B1">
        <w:t xml:space="preserve">  році – 23,2 %</w:t>
      </w:r>
      <w:r>
        <w:t xml:space="preserve"> ( у 2020 р. -</w:t>
      </w:r>
      <w:r>
        <w:rPr>
          <w:lang w:val="ru-RU"/>
        </w:rPr>
        <w:t xml:space="preserve"> </w:t>
      </w:r>
      <w:r>
        <w:t>24,1%)</w:t>
      </w:r>
      <w:r w:rsidRPr="00C472B1">
        <w:t>.</w:t>
      </w:r>
    </w:p>
    <w:p w14:paraId="61A2802C" w14:textId="77777777" w:rsidR="004541B8" w:rsidRPr="004913DC" w:rsidRDefault="004541B8" w:rsidP="004541B8">
      <w:pPr>
        <w:pStyle w:val="22"/>
        <w:spacing w:line="276" w:lineRule="auto"/>
        <w:ind w:firstLine="567"/>
      </w:pPr>
      <w:r>
        <w:t xml:space="preserve"> Здійснювались цільові медичні огляди з метою раннього виявлення артеріальної гіпертензії, цукрового діабету, глаукоми, онкологічних захворювань.</w:t>
      </w:r>
    </w:p>
    <w:p w14:paraId="321BF9C4" w14:textId="77777777" w:rsidR="004541B8" w:rsidRPr="004913DC" w:rsidRDefault="004541B8" w:rsidP="004541B8">
      <w:pPr>
        <w:pStyle w:val="22"/>
        <w:spacing w:line="276" w:lineRule="auto"/>
        <w:ind w:firstLine="567"/>
      </w:pPr>
      <w:r w:rsidRPr="004913DC">
        <w:t xml:space="preserve">Вперше виявлено </w:t>
      </w:r>
      <w:r>
        <w:t>1040</w:t>
      </w:r>
      <w:r w:rsidRPr="004913DC">
        <w:t xml:space="preserve"> випадків цукрового діабету, </w:t>
      </w:r>
      <w:r>
        <w:t>1717</w:t>
      </w:r>
      <w:r w:rsidRPr="004913DC">
        <w:t xml:space="preserve"> – катаракти,               </w:t>
      </w:r>
      <w:r>
        <w:t>266</w:t>
      </w:r>
      <w:r w:rsidRPr="004913DC">
        <w:t xml:space="preserve"> – глаукоми, </w:t>
      </w:r>
      <w:r>
        <w:t>6170</w:t>
      </w:r>
      <w:r w:rsidRPr="004913DC">
        <w:t xml:space="preserve"> – гіпертонічної хвороби.</w:t>
      </w:r>
    </w:p>
    <w:p w14:paraId="7649AF9D" w14:textId="77777777" w:rsidR="004541B8" w:rsidRPr="004913DC" w:rsidRDefault="004541B8" w:rsidP="004541B8">
      <w:pPr>
        <w:pStyle w:val="22"/>
        <w:spacing w:line="276" w:lineRule="auto"/>
        <w:ind w:firstLine="567"/>
      </w:pPr>
      <w:r>
        <w:t>З 2008 року в</w:t>
      </w:r>
      <w:r w:rsidRPr="004913DC">
        <w:t>иконується міська програма профілактики захворювань грудної залози у жінок шляхом проведення обстежень на апаратах ультразвукової діагностики та мамографах.</w:t>
      </w:r>
    </w:p>
    <w:p w14:paraId="03E30AF5" w14:textId="77777777" w:rsidR="004541B8" w:rsidRPr="004913DC" w:rsidRDefault="004541B8" w:rsidP="004541B8">
      <w:pPr>
        <w:pStyle w:val="22"/>
        <w:spacing w:line="276" w:lineRule="auto"/>
        <w:ind w:firstLine="567"/>
      </w:pPr>
      <w:r w:rsidRPr="004913DC">
        <w:t>За звітний період ультразвуковими дослідженнями було охоплено</w:t>
      </w:r>
      <w:r>
        <w:t xml:space="preserve">          1255</w:t>
      </w:r>
      <w:r w:rsidRPr="004913DC">
        <w:t xml:space="preserve"> жінок, проти </w:t>
      </w:r>
      <w:r>
        <w:t>2979</w:t>
      </w:r>
      <w:r w:rsidRPr="004913DC">
        <w:rPr>
          <w:lang w:val="ru-RU"/>
        </w:rPr>
        <w:t xml:space="preserve"> </w:t>
      </w:r>
      <w:r w:rsidRPr="004913DC">
        <w:t>жінок за І квартал 20</w:t>
      </w:r>
      <w:r>
        <w:t>20</w:t>
      </w:r>
      <w:r w:rsidRPr="004913DC">
        <w:t xml:space="preserve"> року, виявлено патології</w:t>
      </w:r>
      <w:r>
        <w:t xml:space="preserve"> </w:t>
      </w:r>
      <w:r w:rsidRPr="004913DC">
        <w:t xml:space="preserve"> у </w:t>
      </w:r>
      <w:r w:rsidRPr="004913DC">
        <w:rPr>
          <w:lang w:val="ru-RU"/>
        </w:rPr>
        <w:t xml:space="preserve">   </w:t>
      </w:r>
      <w:r>
        <w:rPr>
          <w:lang w:val="ru-RU"/>
        </w:rPr>
        <w:t>771</w:t>
      </w:r>
      <w:r w:rsidRPr="004913DC">
        <w:t xml:space="preserve"> жінки, що склало </w:t>
      </w:r>
      <w:r>
        <w:t>454,5</w:t>
      </w:r>
      <w:r w:rsidRPr="004913DC">
        <w:t xml:space="preserve"> на 1000 обстежених (за І квартал 20</w:t>
      </w:r>
      <w:r>
        <w:t>20</w:t>
      </w:r>
      <w:r w:rsidRPr="004913DC">
        <w:t xml:space="preserve"> року виявлено патології у</w:t>
      </w:r>
      <w:r>
        <w:t xml:space="preserve"> 2112 </w:t>
      </w:r>
      <w:r w:rsidRPr="004913DC">
        <w:t>жін</w:t>
      </w:r>
      <w:r>
        <w:t>о</w:t>
      </w:r>
      <w:r w:rsidRPr="004913DC">
        <w:t xml:space="preserve">к, або </w:t>
      </w:r>
      <w:r>
        <w:t>709,0</w:t>
      </w:r>
      <w:r w:rsidRPr="004913DC">
        <w:t xml:space="preserve"> на 1000 обстежених). </w:t>
      </w:r>
    </w:p>
    <w:p w14:paraId="3828024A" w14:textId="77777777" w:rsidR="004541B8" w:rsidRDefault="004541B8" w:rsidP="004541B8">
      <w:pPr>
        <w:pStyle w:val="22"/>
        <w:spacing w:line="276" w:lineRule="auto"/>
        <w:ind w:firstLine="567"/>
      </w:pPr>
      <w:r w:rsidRPr="004913DC">
        <w:t xml:space="preserve">Мамографічним обстеженням за звітний період охоплено </w:t>
      </w:r>
      <w:r>
        <w:t>3880 жінок, виявлено патології у 1936</w:t>
      </w:r>
      <w:r w:rsidRPr="004913DC">
        <w:t xml:space="preserve"> жінок, або </w:t>
      </w:r>
      <w:r>
        <w:t>499</w:t>
      </w:r>
      <w:r w:rsidRPr="004913DC">
        <w:t>,</w:t>
      </w:r>
      <w:r>
        <w:t>0</w:t>
      </w:r>
      <w:r w:rsidRPr="004913DC">
        <w:t xml:space="preserve"> на 1000 обстежених (за І квартал 20</w:t>
      </w:r>
      <w:r>
        <w:t>20</w:t>
      </w:r>
      <w:r w:rsidRPr="004913DC">
        <w:t xml:space="preserve"> року обстежено </w:t>
      </w:r>
      <w:r>
        <w:t xml:space="preserve">5569 </w:t>
      </w:r>
      <w:r w:rsidRPr="004913DC">
        <w:t xml:space="preserve"> жін</w:t>
      </w:r>
      <w:r>
        <w:t>о</w:t>
      </w:r>
      <w:r w:rsidRPr="004913DC">
        <w:rPr>
          <w:lang w:val="ru-RU"/>
        </w:rPr>
        <w:t>к,</w:t>
      </w:r>
      <w:r w:rsidRPr="004913DC">
        <w:t xml:space="preserve"> виявлено патології у </w:t>
      </w:r>
      <w:r>
        <w:t>3015</w:t>
      </w:r>
      <w:r w:rsidRPr="004913DC">
        <w:t xml:space="preserve"> жін</w:t>
      </w:r>
      <w:r>
        <w:t>о</w:t>
      </w:r>
      <w:r w:rsidRPr="004913DC">
        <w:rPr>
          <w:lang w:val="ru-RU"/>
        </w:rPr>
        <w:t>к</w:t>
      </w:r>
      <w:r w:rsidRPr="004913DC">
        <w:t xml:space="preserve">, що склало </w:t>
      </w:r>
      <w:r>
        <w:t>541,4</w:t>
      </w:r>
      <w:r w:rsidRPr="004913DC">
        <w:t xml:space="preserve"> на 1000 обстежених).</w:t>
      </w:r>
    </w:p>
    <w:p w14:paraId="71ECADF1" w14:textId="77777777" w:rsidR="004541B8" w:rsidRPr="004541B8" w:rsidRDefault="004541B8" w:rsidP="004541B8">
      <w:pPr>
        <w:pStyle w:val="22"/>
        <w:spacing w:line="276" w:lineRule="auto"/>
        <w:ind w:firstLine="567"/>
        <w:rPr>
          <w:sz w:val="2"/>
          <w:szCs w:val="2"/>
        </w:rPr>
      </w:pPr>
    </w:p>
    <w:p w14:paraId="1FD9E752" w14:textId="77777777" w:rsidR="004541B8" w:rsidRPr="00670F5D" w:rsidRDefault="004541B8" w:rsidP="004541B8">
      <w:pPr>
        <w:pStyle w:val="22"/>
        <w:spacing w:line="240" w:lineRule="auto"/>
        <w:ind w:firstLine="567"/>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1701"/>
        <w:gridCol w:w="1701"/>
      </w:tblGrid>
      <w:tr w:rsidR="004541B8" w:rsidRPr="004913DC" w14:paraId="520D6B74" w14:textId="77777777" w:rsidTr="007A5537">
        <w:tc>
          <w:tcPr>
            <w:tcW w:w="6487" w:type="dxa"/>
            <w:vMerge w:val="restart"/>
          </w:tcPr>
          <w:p w14:paraId="058BF681" w14:textId="77777777" w:rsidR="004541B8" w:rsidRDefault="004541B8" w:rsidP="007A5537">
            <w:pPr>
              <w:pStyle w:val="22"/>
              <w:spacing w:line="240" w:lineRule="auto"/>
              <w:ind w:firstLine="567"/>
              <w:jc w:val="center"/>
            </w:pPr>
            <w:r w:rsidRPr="004913DC">
              <w:t>Показник</w:t>
            </w:r>
          </w:p>
          <w:p w14:paraId="657C71CD" w14:textId="77777777" w:rsidR="004541B8" w:rsidRPr="004913DC" w:rsidRDefault="004541B8" w:rsidP="007A5537">
            <w:pPr>
              <w:pStyle w:val="22"/>
              <w:spacing w:line="240" w:lineRule="auto"/>
              <w:ind w:firstLine="567"/>
              <w:jc w:val="center"/>
            </w:pPr>
          </w:p>
        </w:tc>
        <w:tc>
          <w:tcPr>
            <w:tcW w:w="3402" w:type="dxa"/>
            <w:gridSpan w:val="2"/>
          </w:tcPr>
          <w:p w14:paraId="7226B57D" w14:textId="77777777" w:rsidR="004541B8" w:rsidRPr="004913DC" w:rsidRDefault="004541B8" w:rsidP="007A5537">
            <w:pPr>
              <w:pStyle w:val="22"/>
              <w:spacing w:line="240" w:lineRule="auto"/>
              <w:ind w:firstLine="567"/>
              <w:jc w:val="center"/>
            </w:pPr>
            <w:r w:rsidRPr="004913DC">
              <w:t xml:space="preserve">I квартал </w:t>
            </w:r>
          </w:p>
        </w:tc>
      </w:tr>
      <w:tr w:rsidR="004541B8" w:rsidRPr="004913DC" w14:paraId="3D522EC8" w14:textId="77777777" w:rsidTr="007A5537">
        <w:tc>
          <w:tcPr>
            <w:tcW w:w="6487" w:type="dxa"/>
            <w:vMerge/>
          </w:tcPr>
          <w:p w14:paraId="67E02278" w14:textId="77777777" w:rsidR="004541B8" w:rsidRPr="004913DC" w:rsidRDefault="004541B8" w:rsidP="007A5537">
            <w:pPr>
              <w:pStyle w:val="22"/>
              <w:spacing w:line="240" w:lineRule="auto"/>
              <w:ind w:firstLine="567"/>
              <w:jc w:val="center"/>
            </w:pPr>
          </w:p>
        </w:tc>
        <w:tc>
          <w:tcPr>
            <w:tcW w:w="1701" w:type="dxa"/>
            <w:vAlign w:val="center"/>
          </w:tcPr>
          <w:p w14:paraId="1C9753ED" w14:textId="77777777" w:rsidR="004541B8" w:rsidRPr="004913DC" w:rsidRDefault="004541B8" w:rsidP="007A5537">
            <w:pPr>
              <w:pStyle w:val="22"/>
              <w:spacing w:line="240" w:lineRule="auto"/>
              <w:ind w:firstLine="567"/>
              <w:jc w:val="center"/>
              <w:rPr>
                <w:lang w:val="ru-RU"/>
              </w:rPr>
            </w:pPr>
            <w:r w:rsidRPr="004913DC">
              <w:t>20</w:t>
            </w:r>
            <w:r>
              <w:t>20</w:t>
            </w:r>
          </w:p>
        </w:tc>
        <w:tc>
          <w:tcPr>
            <w:tcW w:w="1701" w:type="dxa"/>
            <w:vAlign w:val="center"/>
          </w:tcPr>
          <w:p w14:paraId="747B6803" w14:textId="77777777" w:rsidR="004541B8" w:rsidRPr="004913DC" w:rsidRDefault="004541B8" w:rsidP="007A5537">
            <w:pPr>
              <w:pStyle w:val="22"/>
              <w:spacing w:line="240" w:lineRule="auto"/>
              <w:ind w:firstLine="0"/>
              <w:rPr>
                <w:lang w:val="ru-RU"/>
              </w:rPr>
            </w:pPr>
            <w:r>
              <w:rPr>
                <w:lang w:val="ru-RU"/>
              </w:rPr>
              <w:t xml:space="preserve">      2021</w:t>
            </w:r>
          </w:p>
        </w:tc>
      </w:tr>
      <w:tr w:rsidR="004541B8" w:rsidRPr="004913DC" w14:paraId="0A456562" w14:textId="77777777" w:rsidTr="007A5537">
        <w:tc>
          <w:tcPr>
            <w:tcW w:w="6487" w:type="dxa"/>
          </w:tcPr>
          <w:p w14:paraId="14D97385" w14:textId="77777777" w:rsidR="004541B8" w:rsidRPr="004913DC" w:rsidRDefault="004541B8" w:rsidP="004541B8">
            <w:pPr>
              <w:pStyle w:val="22"/>
              <w:spacing w:line="240" w:lineRule="auto"/>
              <w:ind w:firstLine="0"/>
            </w:pPr>
            <w:r w:rsidRPr="004913DC">
              <w:t>Кількість жінок, яким проведені ультразвукові дослідження грудної залози (абс. число)</w:t>
            </w:r>
          </w:p>
        </w:tc>
        <w:tc>
          <w:tcPr>
            <w:tcW w:w="1701" w:type="dxa"/>
            <w:vAlign w:val="center"/>
          </w:tcPr>
          <w:p w14:paraId="75316604" w14:textId="77777777" w:rsidR="004541B8" w:rsidRPr="004913DC" w:rsidRDefault="004541B8" w:rsidP="007A5537">
            <w:pPr>
              <w:pStyle w:val="22"/>
              <w:spacing w:line="240" w:lineRule="auto"/>
              <w:ind w:firstLine="567"/>
              <w:jc w:val="center"/>
            </w:pPr>
            <w:r>
              <w:t>2979</w:t>
            </w:r>
          </w:p>
        </w:tc>
        <w:tc>
          <w:tcPr>
            <w:tcW w:w="1701" w:type="dxa"/>
            <w:vAlign w:val="center"/>
          </w:tcPr>
          <w:p w14:paraId="0323AA35" w14:textId="77777777" w:rsidR="004541B8" w:rsidRPr="004913DC" w:rsidRDefault="004541B8" w:rsidP="007A5537">
            <w:pPr>
              <w:pStyle w:val="22"/>
              <w:spacing w:line="240" w:lineRule="auto"/>
              <w:ind w:firstLine="567"/>
              <w:jc w:val="center"/>
            </w:pPr>
            <w:r>
              <w:t>1255</w:t>
            </w:r>
          </w:p>
        </w:tc>
      </w:tr>
      <w:tr w:rsidR="004541B8" w:rsidRPr="004913DC" w14:paraId="658BD0E7" w14:textId="77777777" w:rsidTr="007A5537">
        <w:tc>
          <w:tcPr>
            <w:tcW w:w="6487" w:type="dxa"/>
          </w:tcPr>
          <w:p w14:paraId="234F27F0" w14:textId="77777777" w:rsidR="004541B8" w:rsidRPr="004913DC" w:rsidRDefault="004541B8" w:rsidP="004541B8">
            <w:pPr>
              <w:pStyle w:val="22"/>
              <w:spacing w:line="240" w:lineRule="auto"/>
              <w:ind w:firstLine="0"/>
            </w:pPr>
            <w:r w:rsidRPr="004913DC">
              <w:t>Виявлено патології грудної залози при УЗД (абс.число)</w:t>
            </w:r>
          </w:p>
        </w:tc>
        <w:tc>
          <w:tcPr>
            <w:tcW w:w="1701" w:type="dxa"/>
            <w:vAlign w:val="center"/>
          </w:tcPr>
          <w:p w14:paraId="2EBBE9A9" w14:textId="77777777" w:rsidR="004541B8" w:rsidRPr="004913DC" w:rsidRDefault="004541B8" w:rsidP="007A5537">
            <w:pPr>
              <w:pStyle w:val="22"/>
              <w:spacing w:line="240" w:lineRule="auto"/>
              <w:ind w:firstLine="567"/>
              <w:jc w:val="center"/>
            </w:pPr>
            <w:r>
              <w:t>2112</w:t>
            </w:r>
          </w:p>
        </w:tc>
        <w:tc>
          <w:tcPr>
            <w:tcW w:w="1701" w:type="dxa"/>
            <w:vAlign w:val="center"/>
          </w:tcPr>
          <w:p w14:paraId="79FFCDEC" w14:textId="77777777" w:rsidR="004541B8" w:rsidRPr="004913DC" w:rsidRDefault="004541B8" w:rsidP="007A5537">
            <w:pPr>
              <w:pStyle w:val="22"/>
              <w:spacing w:line="240" w:lineRule="auto"/>
              <w:ind w:firstLine="567"/>
              <w:jc w:val="center"/>
            </w:pPr>
            <w:r>
              <w:t>771</w:t>
            </w:r>
          </w:p>
        </w:tc>
      </w:tr>
      <w:tr w:rsidR="004541B8" w:rsidRPr="004913DC" w14:paraId="505817BC" w14:textId="77777777" w:rsidTr="007A5537">
        <w:trPr>
          <w:trHeight w:val="70"/>
        </w:trPr>
        <w:tc>
          <w:tcPr>
            <w:tcW w:w="6487" w:type="dxa"/>
          </w:tcPr>
          <w:p w14:paraId="3FDA2162" w14:textId="77777777" w:rsidR="004541B8" w:rsidRPr="004913DC" w:rsidRDefault="004541B8" w:rsidP="004541B8">
            <w:pPr>
              <w:pStyle w:val="22"/>
              <w:spacing w:line="240" w:lineRule="auto"/>
              <w:ind w:firstLine="0"/>
            </w:pPr>
            <w:r w:rsidRPr="004913DC">
              <w:t>Виявлено патології на 1000 оглянутих УЗД жінок</w:t>
            </w:r>
          </w:p>
        </w:tc>
        <w:tc>
          <w:tcPr>
            <w:tcW w:w="1701" w:type="dxa"/>
            <w:vAlign w:val="center"/>
          </w:tcPr>
          <w:p w14:paraId="2E3F82EC" w14:textId="77777777" w:rsidR="004541B8" w:rsidRPr="004913DC" w:rsidRDefault="004541B8" w:rsidP="007A5537">
            <w:pPr>
              <w:pStyle w:val="22"/>
              <w:spacing w:line="240" w:lineRule="auto"/>
              <w:ind w:firstLine="567"/>
              <w:jc w:val="center"/>
            </w:pPr>
            <w:r>
              <w:t>709,0</w:t>
            </w:r>
          </w:p>
        </w:tc>
        <w:tc>
          <w:tcPr>
            <w:tcW w:w="1701" w:type="dxa"/>
            <w:vAlign w:val="center"/>
          </w:tcPr>
          <w:p w14:paraId="558E54CD" w14:textId="77777777" w:rsidR="004541B8" w:rsidRPr="004913DC" w:rsidRDefault="004541B8" w:rsidP="007A5537">
            <w:pPr>
              <w:pStyle w:val="22"/>
              <w:spacing w:line="240" w:lineRule="auto"/>
              <w:ind w:firstLine="567"/>
              <w:jc w:val="center"/>
            </w:pPr>
            <w:r>
              <w:t>454,5</w:t>
            </w:r>
          </w:p>
        </w:tc>
      </w:tr>
      <w:tr w:rsidR="004541B8" w:rsidRPr="004913DC" w14:paraId="1928B206" w14:textId="77777777" w:rsidTr="007A5537">
        <w:trPr>
          <w:trHeight w:val="335"/>
        </w:trPr>
        <w:tc>
          <w:tcPr>
            <w:tcW w:w="6487" w:type="dxa"/>
          </w:tcPr>
          <w:p w14:paraId="5E936A47" w14:textId="77777777" w:rsidR="004541B8" w:rsidRPr="004913DC" w:rsidRDefault="004541B8" w:rsidP="004541B8">
            <w:pPr>
              <w:pStyle w:val="22"/>
              <w:spacing w:line="240" w:lineRule="auto"/>
              <w:ind w:firstLine="0"/>
            </w:pPr>
            <w:r w:rsidRPr="004913DC">
              <w:t>Кількість жінок, яким проведені мамографічні обстеження грудної залози (абс. число)</w:t>
            </w:r>
          </w:p>
        </w:tc>
        <w:tc>
          <w:tcPr>
            <w:tcW w:w="1701" w:type="dxa"/>
            <w:vAlign w:val="center"/>
          </w:tcPr>
          <w:p w14:paraId="5860FD9C" w14:textId="77777777" w:rsidR="004541B8" w:rsidRPr="004913DC" w:rsidRDefault="004541B8" w:rsidP="007A5537">
            <w:pPr>
              <w:pStyle w:val="22"/>
              <w:spacing w:line="240" w:lineRule="auto"/>
              <w:ind w:firstLine="567"/>
              <w:jc w:val="center"/>
            </w:pPr>
            <w:r>
              <w:t>5569</w:t>
            </w:r>
          </w:p>
        </w:tc>
        <w:tc>
          <w:tcPr>
            <w:tcW w:w="1701" w:type="dxa"/>
            <w:vAlign w:val="center"/>
          </w:tcPr>
          <w:p w14:paraId="1BEE1F05" w14:textId="77777777" w:rsidR="004541B8" w:rsidRPr="004913DC" w:rsidRDefault="004541B8" w:rsidP="007A5537">
            <w:pPr>
              <w:pStyle w:val="22"/>
              <w:spacing w:line="240" w:lineRule="auto"/>
              <w:ind w:firstLine="567"/>
              <w:jc w:val="center"/>
            </w:pPr>
            <w:r>
              <w:t>3880</w:t>
            </w:r>
          </w:p>
        </w:tc>
      </w:tr>
      <w:tr w:rsidR="004541B8" w:rsidRPr="004913DC" w14:paraId="08F95AE6" w14:textId="77777777" w:rsidTr="007A5537">
        <w:trPr>
          <w:trHeight w:val="335"/>
        </w:trPr>
        <w:tc>
          <w:tcPr>
            <w:tcW w:w="6487" w:type="dxa"/>
          </w:tcPr>
          <w:p w14:paraId="4942544A" w14:textId="77777777" w:rsidR="004541B8" w:rsidRPr="004913DC" w:rsidRDefault="004541B8" w:rsidP="004541B8">
            <w:pPr>
              <w:pStyle w:val="22"/>
              <w:spacing w:line="240" w:lineRule="auto"/>
              <w:ind w:firstLine="0"/>
            </w:pPr>
            <w:r w:rsidRPr="004913DC">
              <w:t>Виявлено патології грудної залози при мамографії (абс.число)</w:t>
            </w:r>
          </w:p>
        </w:tc>
        <w:tc>
          <w:tcPr>
            <w:tcW w:w="1701" w:type="dxa"/>
            <w:vAlign w:val="center"/>
          </w:tcPr>
          <w:p w14:paraId="10A878FF" w14:textId="77777777" w:rsidR="004541B8" w:rsidRPr="004913DC" w:rsidRDefault="004541B8" w:rsidP="007A5537">
            <w:pPr>
              <w:pStyle w:val="22"/>
              <w:spacing w:line="240" w:lineRule="auto"/>
              <w:ind w:firstLine="567"/>
              <w:jc w:val="center"/>
            </w:pPr>
            <w:r>
              <w:t>3015</w:t>
            </w:r>
          </w:p>
        </w:tc>
        <w:tc>
          <w:tcPr>
            <w:tcW w:w="1701" w:type="dxa"/>
            <w:vAlign w:val="center"/>
          </w:tcPr>
          <w:p w14:paraId="2A368782" w14:textId="77777777" w:rsidR="004541B8" w:rsidRPr="004913DC" w:rsidRDefault="004541B8" w:rsidP="007A5537">
            <w:pPr>
              <w:pStyle w:val="22"/>
              <w:spacing w:line="240" w:lineRule="auto"/>
              <w:ind w:firstLine="567"/>
              <w:jc w:val="center"/>
            </w:pPr>
            <w:r>
              <w:t>1936</w:t>
            </w:r>
          </w:p>
        </w:tc>
      </w:tr>
      <w:tr w:rsidR="004541B8" w:rsidRPr="004913DC" w14:paraId="22D8871E" w14:textId="77777777" w:rsidTr="007A5537">
        <w:trPr>
          <w:trHeight w:val="335"/>
        </w:trPr>
        <w:tc>
          <w:tcPr>
            <w:tcW w:w="6487" w:type="dxa"/>
          </w:tcPr>
          <w:p w14:paraId="6120E6C5" w14:textId="77777777" w:rsidR="004541B8" w:rsidRPr="004913DC" w:rsidRDefault="004541B8" w:rsidP="004541B8">
            <w:pPr>
              <w:pStyle w:val="22"/>
              <w:spacing w:line="240" w:lineRule="auto"/>
              <w:ind w:firstLine="0"/>
            </w:pPr>
            <w:r w:rsidRPr="004913DC">
              <w:t>Виявлено патології на 1000 обстежених  мамографом жінок</w:t>
            </w:r>
          </w:p>
        </w:tc>
        <w:tc>
          <w:tcPr>
            <w:tcW w:w="1701" w:type="dxa"/>
            <w:vAlign w:val="center"/>
          </w:tcPr>
          <w:p w14:paraId="4641FCC4" w14:textId="77777777" w:rsidR="004541B8" w:rsidRPr="004913DC" w:rsidRDefault="004541B8" w:rsidP="007A5537">
            <w:pPr>
              <w:pStyle w:val="22"/>
              <w:spacing w:line="240" w:lineRule="auto"/>
              <w:ind w:firstLine="567"/>
              <w:jc w:val="center"/>
            </w:pPr>
            <w:r>
              <w:t>541,4</w:t>
            </w:r>
          </w:p>
        </w:tc>
        <w:tc>
          <w:tcPr>
            <w:tcW w:w="1701" w:type="dxa"/>
            <w:vAlign w:val="center"/>
          </w:tcPr>
          <w:p w14:paraId="6C8AC5F0" w14:textId="77777777" w:rsidR="004541B8" w:rsidRPr="004913DC" w:rsidRDefault="004541B8" w:rsidP="007A5537">
            <w:pPr>
              <w:pStyle w:val="22"/>
              <w:spacing w:line="240" w:lineRule="auto"/>
              <w:ind w:firstLine="567"/>
              <w:jc w:val="center"/>
            </w:pPr>
            <w:r>
              <w:t>499,0</w:t>
            </w:r>
          </w:p>
        </w:tc>
      </w:tr>
    </w:tbl>
    <w:p w14:paraId="67C45859" w14:textId="77777777" w:rsidR="004541B8" w:rsidRPr="007A7931" w:rsidRDefault="004541B8" w:rsidP="004541B8">
      <w:pPr>
        <w:pStyle w:val="22"/>
        <w:spacing w:line="240" w:lineRule="auto"/>
        <w:ind w:firstLine="567"/>
        <w:rPr>
          <w:sz w:val="10"/>
          <w:szCs w:val="10"/>
          <w:lang w:val="ru-RU"/>
        </w:rPr>
      </w:pPr>
    </w:p>
    <w:p w14:paraId="727E2EFD" w14:textId="77777777" w:rsidR="004541B8" w:rsidRPr="004913DC" w:rsidRDefault="004541B8" w:rsidP="004541B8">
      <w:pPr>
        <w:pStyle w:val="22"/>
        <w:spacing w:line="276" w:lineRule="auto"/>
        <w:ind w:firstLine="567"/>
      </w:pPr>
      <w:r w:rsidRPr="004913DC">
        <w:lastRenderedPageBreak/>
        <w:t xml:space="preserve">В амбулаторно-поліклінічних закладах міста функціонувало </w:t>
      </w:r>
      <w:r>
        <w:t>742</w:t>
      </w:r>
      <w:r w:rsidRPr="004913DC">
        <w:t xml:space="preserve"> ліжк</w:t>
      </w:r>
      <w:r>
        <w:t>а</w:t>
      </w:r>
      <w:r w:rsidRPr="004913DC">
        <w:t xml:space="preserve"> денного перебування, що складає </w:t>
      </w:r>
      <w:r>
        <w:t xml:space="preserve">6,5 </w:t>
      </w:r>
      <w:r w:rsidRPr="004913DC">
        <w:t>на 10,0 тисяч закріпленого населення</w:t>
      </w:r>
      <w:r w:rsidRPr="004913DC">
        <w:rPr>
          <w:lang w:val="ru-RU"/>
        </w:rPr>
        <w:t xml:space="preserve"> </w:t>
      </w:r>
      <w:r w:rsidRPr="0076627E">
        <w:t>проти показника</w:t>
      </w:r>
      <w:r w:rsidRPr="004913DC">
        <w:rPr>
          <w:lang w:val="ru-RU"/>
        </w:rPr>
        <w:t xml:space="preserve"> 20</w:t>
      </w:r>
      <w:r>
        <w:rPr>
          <w:lang w:val="ru-RU"/>
        </w:rPr>
        <w:t>20</w:t>
      </w:r>
      <w:r w:rsidRPr="004913DC">
        <w:rPr>
          <w:lang w:val="ru-RU"/>
        </w:rPr>
        <w:t xml:space="preserve"> року </w:t>
      </w:r>
      <w:r>
        <w:rPr>
          <w:lang w:val="ru-RU"/>
        </w:rPr>
        <w:t>834</w:t>
      </w:r>
      <w:r w:rsidRPr="004913DC">
        <w:rPr>
          <w:lang w:val="ru-RU"/>
        </w:rPr>
        <w:t xml:space="preserve"> </w:t>
      </w:r>
      <w:r w:rsidRPr="004913DC">
        <w:t>ліжка</w:t>
      </w:r>
      <w:r>
        <w:t xml:space="preserve"> денного перебування, що складало</w:t>
      </w:r>
      <w:r w:rsidRPr="004913DC">
        <w:t xml:space="preserve"> </w:t>
      </w:r>
      <w:r>
        <w:t>6,1</w:t>
      </w:r>
      <w:r w:rsidRPr="004913DC">
        <w:rPr>
          <w:lang w:val="ru-RU"/>
        </w:rPr>
        <w:t xml:space="preserve"> </w:t>
      </w:r>
      <w:r w:rsidRPr="004913DC">
        <w:t xml:space="preserve">на 10,0 тисяч закріпленого населення. </w:t>
      </w:r>
    </w:p>
    <w:p w14:paraId="6DDD85E3" w14:textId="77777777" w:rsidR="004541B8" w:rsidRPr="004913DC" w:rsidRDefault="004541B8" w:rsidP="004541B8">
      <w:pPr>
        <w:pStyle w:val="22"/>
        <w:spacing w:line="276" w:lineRule="auto"/>
        <w:ind w:firstLine="567"/>
      </w:pPr>
      <w:r w:rsidRPr="004913DC">
        <w:t>Кількість пролікованих у денних стаціонарах</w:t>
      </w:r>
      <w:r>
        <w:t xml:space="preserve"> </w:t>
      </w:r>
      <w:r w:rsidRPr="004913DC">
        <w:t xml:space="preserve"> хворих </w:t>
      </w:r>
      <w:r>
        <w:t xml:space="preserve"> </w:t>
      </w:r>
      <w:r w:rsidRPr="004913DC">
        <w:t xml:space="preserve">склала </w:t>
      </w:r>
      <w:r>
        <w:t>6 372</w:t>
      </w:r>
      <w:r w:rsidRPr="004913DC">
        <w:t xml:space="preserve"> </w:t>
      </w:r>
      <w:r>
        <w:t xml:space="preserve"> </w:t>
      </w:r>
      <w:r w:rsidRPr="004913DC">
        <w:t xml:space="preserve">проти </w:t>
      </w:r>
      <w:r>
        <w:t xml:space="preserve">8 711 </w:t>
      </w:r>
      <w:r w:rsidRPr="004913DC">
        <w:t xml:space="preserve"> за аналогічний період 20</w:t>
      </w:r>
      <w:r>
        <w:t>20</w:t>
      </w:r>
      <w:r w:rsidRPr="004913DC">
        <w:t xml:space="preserve"> року, </w:t>
      </w:r>
      <w:r>
        <w:t>показник у</w:t>
      </w:r>
      <w:r w:rsidRPr="004913DC">
        <w:t xml:space="preserve"> розрахунку на 10,0 тис. населення </w:t>
      </w:r>
      <w:r>
        <w:t>56</w:t>
      </w:r>
      <w:r w:rsidRPr="004913DC">
        <w:t>,</w:t>
      </w:r>
      <w:r>
        <w:t>1</w:t>
      </w:r>
      <w:r w:rsidRPr="004913DC">
        <w:t xml:space="preserve">.  </w:t>
      </w:r>
    </w:p>
    <w:p w14:paraId="6666378B" w14:textId="77777777" w:rsidR="004541B8" w:rsidRDefault="004541B8" w:rsidP="004541B8">
      <w:pPr>
        <w:pStyle w:val="22"/>
        <w:spacing w:line="276" w:lineRule="auto"/>
        <w:ind w:firstLine="567"/>
      </w:pPr>
      <w:r w:rsidRPr="004913DC">
        <w:t>В стаціонарах вдома було проліковано 1</w:t>
      </w:r>
      <w:r>
        <w:t>1</w:t>
      </w:r>
      <w:r w:rsidRPr="004913DC">
        <w:t> </w:t>
      </w:r>
      <w:r>
        <w:t>624</w:t>
      </w:r>
      <w:r w:rsidRPr="004913DC">
        <w:t xml:space="preserve"> хворих проти </w:t>
      </w:r>
      <w:r>
        <w:t>15 924</w:t>
      </w:r>
      <w:r w:rsidRPr="004913DC">
        <w:t xml:space="preserve"> хворих за І квартал 20</w:t>
      </w:r>
      <w:r>
        <w:t>20 року, або 102</w:t>
      </w:r>
      <w:r w:rsidRPr="004913DC">
        <w:t>,</w:t>
      </w:r>
      <w:r>
        <w:t>3</w:t>
      </w:r>
      <w:r w:rsidRPr="004913DC">
        <w:t xml:space="preserve"> на 10,0 тис. населення.  </w:t>
      </w:r>
    </w:p>
    <w:p w14:paraId="7A6DC6DB" w14:textId="77777777" w:rsidR="004541B8" w:rsidRPr="007E39A6" w:rsidRDefault="004541B8" w:rsidP="004541B8">
      <w:pPr>
        <w:pStyle w:val="22"/>
        <w:spacing w:line="276" w:lineRule="auto"/>
        <w:ind w:firstLine="567"/>
        <w:rPr>
          <w:sz w:val="20"/>
          <w:szCs w:val="20"/>
        </w:rPr>
      </w:pPr>
    </w:p>
    <w:p w14:paraId="6072A6F5" w14:textId="77777777" w:rsidR="004541B8" w:rsidRPr="00670F5D" w:rsidRDefault="004541B8" w:rsidP="004541B8">
      <w:pPr>
        <w:pStyle w:val="22"/>
        <w:spacing w:line="240" w:lineRule="auto"/>
        <w:ind w:firstLine="567"/>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8"/>
        <w:gridCol w:w="1688"/>
        <w:gridCol w:w="1612"/>
      </w:tblGrid>
      <w:tr w:rsidR="004541B8" w:rsidRPr="004913DC" w14:paraId="4C489F4B" w14:textId="77777777" w:rsidTr="007A5537">
        <w:trPr>
          <w:cantSplit/>
        </w:trPr>
        <w:tc>
          <w:tcPr>
            <w:tcW w:w="6487" w:type="dxa"/>
            <w:vMerge w:val="restart"/>
            <w:vAlign w:val="center"/>
          </w:tcPr>
          <w:p w14:paraId="297BF852" w14:textId="77777777" w:rsidR="004541B8" w:rsidRPr="004913DC" w:rsidRDefault="004541B8" w:rsidP="007A5537">
            <w:pPr>
              <w:pStyle w:val="1"/>
              <w:ind w:firstLine="567"/>
              <w:jc w:val="center"/>
              <w:rPr>
                <w:bCs/>
                <w:szCs w:val="28"/>
              </w:rPr>
            </w:pPr>
            <w:r w:rsidRPr="004913DC">
              <w:rPr>
                <w:szCs w:val="28"/>
              </w:rPr>
              <w:t>Показник</w:t>
            </w:r>
          </w:p>
        </w:tc>
        <w:tc>
          <w:tcPr>
            <w:tcW w:w="3341" w:type="dxa"/>
            <w:gridSpan w:val="2"/>
          </w:tcPr>
          <w:p w14:paraId="13F22A2C" w14:textId="77777777" w:rsidR="004541B8" w:rsidRPr="004913DC" w:rsidRDefault="004541B8" w:rsidP="007A5537">
            <w:pPr>
              <w:ind w:firstLine="567"/>
              <w:jc w:val="center"/>
              <w:rPr>
                <w:sz w:val="28"/>
                <w:szCs w:val="28"/>
                <w:lang w:val="uk-UA"/>
              </w:rPr>
            </w:pPr>
            <w:r w:rsidRPr="004913DC">
              <w:rPr>
                <w:sz w:val="28"/>
                <w:szCs w:val="28"/>
                <w:lang w:val="uk-UA"/>
              </w:rPr>
              <w:t xml:space="preserve">I квартал       </w:t>
            </w:r>
          </w:p>
        </w:tc>
      </w:tr>
      <w:tr w:rsidR="004541B8" w:rsidRPr="004913DC" w14:paraId="3BC27FDB" w14:textId="77777777" w:rsidTr="007A5537">
        <w:trPr>
          <w:cantSplit/>
        </w:trPr>
        <w:tc>
          <w:tcPr>
            <w:tcW w:w="6487" w:type="dxa"/>
            <w:vMerge/>
          </w:tcPr>
          <w:p w14:paraId="1913DAC3" w14:textId="77777777" w:rsidR="004541B8" w:rsidRPr="004913DC" w:rsidRDefault="004541B8" w:rsidP="007A5537">
            <w:pPr>
              <w:pStyle w:val="1"/>
              <w:ind w:firstLine="567"/>
              <w:jc w:val="left"/>
              <w:rPr>
                <w:bCs/>
                <w:szCs w:val="28"/>
              </w:rPr>
            </w:pPr>
          </w:p>
        </w:tc>
        <w:tc>
          <w:tcPr>
            <w:tcW w:w="1701" w:type="dxa"/>
          </w:tcPr>
          <w:p w14:paraId="29BC2E80" w14:textId="77777777" w:rsidR="004541B8" w:rsidRPr="004913DC" w:rsidRDefault="004541B8" w:rsidP="004541B8">
            <w:pPr>
              <w:ind w:firstLine="567"/>
              <w:jc w:val="both"/>
              <w:rPr>
                <w:sz w:val="28"/>
                <w:szCs w:val="28"/>
                <w:lang w:val="uk-UA"/>
              </w:rPr>
            </w:pPr>
            <w:r w:rsidRPr="004913DC">
              <w:rPr>
                <w:sz w:val="28"/>
                <w:szCs w:val="28"/>
                <w:lang w:val="uk-UA"/>
              </w:rPr>
              <w:t>2</w:t>
            </w:r>
            <w:r>
              <w:rPr>
                <w:sz w:val="28"/>
                <w:szCs w:val="28"/>
                <w:lang w:val="uk-UA"/>
              </w:rPr>
              <w:t>020</w:t>
            </w:r>
          </w:p>
        </w:tc>
        <w:tc>
          <w:tcPr>
            <w:tcW w:w="1640" w:type="dxa"/>
          </w:tcPr>
          <w:p w14:paraId="3350BF2A" w14:textId="77777777" w:rsidR="004541B8" w:rsidRPr="004913DC" w:rsidRDefault="004541B8" w:rsidP="004541B8">
            <w:pPr>
              <w:jc w:val="center"/>
              <w:rPr>
                <w:sz w:val="28"/>
                <w:szCs w:val="28"/>
                <w:lang w:val="uk-UA"/>
              </w:rPr>
            </w:pPr>
            <w:r>
              <w:rPr>
                <w:sz w:val="28"/>
                <w:szCs w:val="28"/>
                <w:lang w:val="uk-UA"/>
              </w:rPr>
              <w:t>2021</w:t>
            </w:r>
          </w:p>
        </w:tc>
      </w:tr>
      <w:tr w:rsidR="004541B8" w:rsidRPr="004913DC" w14:paraId="3D6AEF85" w14:textId="77777777" w:rsidTr="007A5537">
        <w:tc>
          <w:tcPr>
            <w:tcW w:w="6487" w:type="dxa"/>
          </w:tcPr>
          <w:p w14:paraId="2FAFC6FB" w14:textId="77777777" w:rsidR="004541B8" w:rsidRPr="004913DC" w:rsidRDefault="004541B8" w:rsidP="007A5537">
            <w:pPr>
              <w:rPr>
                <w:sz w:val="28"/>
                <w:szCs w:val="28"/>
                <w:lang w:val="uk-UA"/>
              </w:rPr>
            </w:pPr>
            <w:r w:rsidRPr="004913DC">
              <w:rPr>
                <w:sz w:val="28"/>
                <w:szCs w:val="28"/>
                <w:lang w:val="uk-UA"/>
              </w:rPr>
              <w:t xml:space="preserve">Кількість ліжок в денних стаціонарах амбулаторно-поліклінічних закладів </w:t>
            </w:r>
          </w:p>
        </w:tc>
        <w:tc>
          <w:tcPr>
            <w:tcW w:w="1701" w:type="dxa"/>
            <w:vAlign w:val="center"/>
          </w:tcPr>
          <w:p w14:paraId="05715D89" w14:textId="77777777" w:rsidR="004541B8" w:rsidRPr="004913DC" w:rsidRDefault="004541B8" w:rsidP="004541B8">
            <w:pPr>
              <w:pStyle w:val="23"/>
              <w:keepNext w:val="0"/>
              <w:autoSpaceDE/>
              <w:autoSpaceDN/>
              <w:ind w:firstLine="34"/>
              <w:rPr>
                <w:lang w:val="uk-UA"/>
              </w:rPr>
            </w:pPr>
            <w:r>
              <w:rPr>
                <w:lang w:val="uk-UA"/>
              </w:rPr>
              <w:t>834</w:t>
            </w:r>
          </w:p>
        </w:tc>
        <w:tc>
          <w:tcPr>
            <w:tcW w:w="1640" w:type="dxa"/>
            <w:vAlign w:val="center"/>
          </w:tcPr>
          <w:p w14:paraId="691DF5C8" w14:textId="77777777" w:rsidR="004541B8" w:rsidRPr="004913DC" w:rsidRDefault="004541B8" w:rsidP="004541B8">
            <w:pPr>
              <w:pStyle w:val="23"/>
              <w:keepNext w:val="0"/>
              <w:autoSpaceDE/>
              <w:autoSpaceDN/>
              <w:rPr>
                <w:lang w:val="uk-UA"/>
              </w:rPr>
            </w:pPr>
            <w:r>
              <w:rPr>
                <w:lang w:val="uk-UA"/>
              </w:rPr>
              <w:t>742</w:t>
            </w:r>
          </w:p>
        </w:tc>
      </w:tr>
      <w:tr w:rsidR="004541B8" w:rsidRPr="004913DC" w14:paraId="05FDB664" w14:textId="77777777" w:rsidTr="007A5537">
        <w:tc>
          <w:tcPr>
            <w:tcW w:w="6487" w:type="dxa"/>
          </w:tcPr>
          <w:p w14:paraId="4A739071" w14:textId="77777777" w:rsidR="004541B8" w:rsidRPr="004913DC" w:rsidRDefault="004541B8" w:rsidP="007A5537">
            <w:pPr>
              <w:rPr>
                <w:sz w:val="28"/>
                <w:szCs w:val="28"/>
                <w:lang w:val="uk-UA"/>
              </w:rPr>
            </w:pPr>
            <w:r>
              <w:rPr>
                <w:sz w:val="28"/>
                <w:szCs w:val="28"/>
                <w:lang w:val="uk-UA"/>
              </w:rPr>
              <w:t>н</w:t>
            </w:r>
            <w:r w:rsidRPr="004913DC">
              <w:rPr>
                <w:sz w:val="28"/>
                <w:szCs w:val="28"/>
                <w:lang w:val="uk-UA"/>
              </w:rPr>
              <w:t>а 10 тис. населення</w:t>
            </w:r>
          </w:p>
        </w:tc>
        <w:tc>
          <w:tcPr>
            <w:tcW w:w="1701" w:type="dxa"/>
          </w:tcPr>
          <w:p w14:paraId="4E7911B2" w14:textId="77777777" w:rsidR="004541B8" w:rsidRPr="004913DC" w:rsidRDefault="004541B8" w:rsidP="004541B8">
            <w:pPr>
              <w:ind w:firstLine="34"/>
              <w:jc w:val="center"/>
              <w:rPr>
                <w:sz w:val="28"/>
                <w:szCs w:val="28"/>
                <w:lang w:val="uk-UA"/>
              </w:rPr>
            </w:pPr>
            <w:r>
              <w:rPr>
                <w:sz w:val="28"/>
                <w:szCs w:val="28"/>
                <w:lang w:val="uk-UA"/>
              </w:rPr>
              <w:t>6,1</w:t>
            </w:r>
          </w:p>
        </w:tc>
        <w:tc>
          <w:tcPr>
            <w:tcW w:w="1640" w:type="dxa"/>
          </w:tcPr>
          <w:p w14:paraId="15A8C0EB" w14:textId="77777777" w:rsidR="004541B8" w:rsidRPr="004913DC" w:rsidRDefault="004541B8" w:rsidP="004541B8">
            <w:pPr>
              <w:jc w:val="center"/>
              <w:rPr>
                <w:sz w:val="28"/>
                <w:szCs w:val="28"/>
                <w:lang w:val="uk-UA"/>
              </w:rPr>
            </w:pPr>
            <w:r>
              <w:rPr>
                <w:sz w:val="28"/>
                <w:szCs w:val="28"/>
                <w:lang w:val="uk-UA"/>
              </w:rPr>
              <w:t>6,5</w:t>
            </w:r>
          </w:p>
        </w:tc>
      </w:tr>
      <w:tr w:rsidR="004541B8" w:rsidRPr="004913DC" w14:paraId="308E878E" w14:textId="77777777" w:rsidTr="007A5537">
        <w:tc>
          <w:tcPr>
            <w:tcW w:w="6487" w:type="dxa"/>
          </w:tcPr>
          <w:p w14:paraId="714AC496" w14:textId="77777777" w:rsidR="004541B8" w:rsidRPr="004913DC" w:rsidRDefault="004541B8" w:rsidP="007A5537">
            <w:pPr>
              <w:rPr>
                <w:sz w:val="28"/>
                <w:szCs w:val="28"/>
                <w:lang w:val="uk-UA"/>
              </w:rPr>
            </w:pPr>
            <w:r w:rsidRPr="004913DC">
              <w:rPr>
                <w:sz w:val="28"/>
                <w:szCs w:val="28"/>
                <w:lang w:val="uk-UA"/>
              </w:rPr>
              <w:t>Проліковано хворих</w:t>
            </w:r>
          </w:p>
        </w:tc>
        <w:tc>
          <w:tcPr>
            <w:tcW w:w="1701" w:type="dxa"/>
          </w:tcPr>
          <w:p w14:paraId="5C64996A" w14:textId="77777777" w:rsidR="004541B8" w:rsidRPr="004913DC" w:rsidRDefault="004541B8" w:rsidP="004541B8">
            <w:pPr>
              <w:ind w:firstLine="34"/>
              <w:jc w:val="center"/>
              <w:rPr>
                <w:sz w:val="28"/>
                <w:szCs w:val="28"/>
                <w:lang w:val="uk-UA"/>
              </w:rPr>
            </w:pPr>
            <w:r>
              <w:rPr>
                <w:sz w:val="28"/>
                <w:szCs w:val="28"/>
                <w:lang w:val="uk-UA"/>
              </w:rPr>
              <w:t>8 711</w:t>
            </w:r>
          </w:p>
        </w:tc>
        <w:tc>
          <w:tcPr>
            <w:tcW w:w="1640" w:type="dxa"/>
          </w:tcPr>
          <w:p w14:paraId="1A5E5924" w14:textId="77777777" w:rsidR="004541B8" w:rsidRPr="004913DC" w:rsidRDefault="004541B8" w:rsidP="004541B8">
            <w:pPr>
              <w:jc w:val="center"/>
              <w:rPr>
                <w:sz w:val="28"/>
                <w:szCs w:val="28"/>
                <w:lang w:val="uk-UA"/>
              </w:rPr>
            </w:pPr>
            <w:r>
              <w:rPr>
                <w:sz w:val="28"/>
                <w:szCs w:val="28"/>
                <w:lang w:val="uk-UA"/>
              </w:rPr>
              <w:t>6 372</w:t>
            </w:r>
          </w:p>
        </w:tc>
      </w:tr>
      <w:tr w:rsidR="004541B8" w:rsidRPr="004913DC" w14:paraId="5773CEAB" w14:textId="77777777" w:rsidTr="007A5537">
        <w:tc>
          <w:tcPr>
            <w:tcW w:w="6487" w:type="dxa"/>
          </w:tcPr>
          <w:p w14:paraId="66F32561" w14:textId="77777777" w:rsidR="004541B8" w:rsidRPr="004913DC" w:rsidRDefault="004541B8" w:rsidP="007A5537">
            <w:pPr>
              <w:rPr>
                <w:sz w:val="28"/>
                <w:szCs w:val="28"/>
                <w:lang w:val="uk-UA"/>
              </w:rPr>
            </w:pPr>
            <w:r>
              <w:rPr>
                <w:sz w:val="28"/>
                <w:szCs w:val="28"/>
                <w:lang w:val="uk-UA"/>
              </w:rPr>
              <w:t>н</w:t>
            </w:r>
            <w:r w:rsidRPr="004913DC">
              <w:rPr>
                <w:sz w:val="28"/>
                <w:szCs w:val="28"/>
                <w:lang w:val="uk-UA"/>
              </w:rPr>
              <w:t>а 10 тис. населення</w:t>
            </w:r>
          </w:p>
        </w:tc>
        <w:tc>
          <w:tcPr>
            <w:tcW w:w="1701" w:type="dxa"/>
            <w:vAlign w:val="center"/>
          </w:tcPr>
          <w:p w14:paraId="18EDEF6E" w14:textId="77777777" w:rsidR="004541B8" w:rsidRPr="004913DC" w:rsidRDefault="004541B8" w:rsidP="004541B8">
            <w:pPr>
              <w:pStyle w:val="23"/>
              <w:keepNext w:val="0"/>
              <w:autoSpaceDE/>
              <w:autoSpaceDN/>
              <w:ind w:firstLine="34"/>
              <w:rPr>
                <w:lang w:val="uk-UA"/>
              </w:rPr>
            </w:pPr>
            <w:r>
              <w:rPr>
                <w:lang w:val="uk-UA"/>
              </w:rPr>
              <w:t>63,3</w:t>
            </w:r>
          </w:p>
        </w:tc>
        <w:tc>
          <w:tcPr>
            <w:tcW w:w="1640" w:type="dxa"/>
            <w:vAlign w:val="center"/>
          </w:tcPr>
          <w:p w14:paraId="7B0705BB" w14:textId="77777777" w:rsidR="004541B8" w:rsidRPr="004913DC" w:rsidRDefault="004541B8" w:rsidP="004541B8">
            <w:pPr>
              <w:pStyle w:val="23"/>
              <w:keepNext w:val="0"/>
              <w:autoSpaceDE/>
              <w:autoSpaceDN/>
              <w:rPr>
                <w:lang w:val="uk-UA"/>
              </w:rPr>
            </w:pPr>
            <w:r>
              <w:rPr>
                <w:lang w:val="uk-UA"/>
              </w:rPr>
              <w:t>56,1</w:t>
            </w:r>
          </w:p>
        </w:tc>
      </w:tr>
      <w:tr w:rsidR="004541B8" w:rsidRPr="004913DC" w14:paraId="78EF96FA" w14:textId="77777777" w:rsidTr="007A5537">
        <w:tc>
          <w:tcPr>
            <w:tcW w:w="6487" w:type="dxa"/>
          </w:tcPr>
          <w:p w14:paraId="10CC5A27" w14:textId="77777777" w:rsidR="004541B8" w:rsidRPr="004913DC" w:rsidRDefault="004541B8" w:rsidP="007A5537">
            <w:pPr>
              <w:rPr>
                <w:sz w:val="28"/>
                <w:szCs w:val="28"/>
                <w:lang w:val="uk-UA"/>
              </w:rPr>
            </w:pPr>
            <w:r w:rsidRPr="004913DC">
              <w:rPr>
                <w:sz w:val="28"/>
                <w:szCs w:val="28"/>
                <w:lang w:val="uk-UA"/>
              </w:rPr>
              <w:t>Проліковано в стаціонарах вдома</w:t>
            </w:r>
          </w:p>
        </w:tc>
        <w:tc>
          <w:tcPr>
            <w:tcW w:w="1701" w:type="dxa"/>
          </w:tcPr>
          <w:p w14:paraId="0AAB5074" w14:textId="77777777" w:rsidR="004541B8" w:rsidRPr="004913DC" w:rsidRDefault="004541B8" w:rsidP="004541B8">
            <w:pPr>
              <w:ind w:firstLine="34"/>
              <w:jc w:val="center"/>
              <w:rPr>
                <w:sz w:val="28"/>
                <w:szCs w:val="28"/>
                <w:lang w:val="uk-UA"/>
              </w:rPr>
            </w:pPr>
            <w:r>
              <w:rPr>
                <w:sz w:val="28"/>
                <w:szCs w:val="28"/>
                <w:lang w:val="uk-UA"/>
              </w:rPr>
              <w:t>15 924</w:t>
            </w:r>
          </w:p>
        </w:tc>
        <w:tc>
          <w:tcPr>
            <w:tcW w:w="1640" w:type="dxa"/>
          </w:tcPr>
          <w:p w14:paraId="693A3426" w14:textId="77777777" w:rsidR="004541B8" w:rsidRPr="004913DC" w:rsidRDefault="004541B8" w:rsidP="004541B8">
            <w:pPr>
              <w:jc w:val="center"/>
              <w:rPr>
                <w:sz w:val="28"/>
                <w:szCs w:val="28"/>
                <w:lang w:val="uk-UA"/>
              </w:rPr>
            </w:pPr>
            <w:r>
              <w:rPr>
                <w:sz w:val="28"/>
                <w:szCs w:val="28"/>
                <w:lang w:val="uk-UA"/>
              </w:rPr>
              <w:t>11 624</w:t>
            </w:r>
          </w:p>
        </w:tc>
      </w:tr>
      <w:tr w:rsidR="004541B8" w:rsidRPr="004913DC" w14:paraId="76F9EE04" w14:textId="77777777" w:rsidTr="007A5537">
        <w:tc>
          <w:tcPr>
            <w:tcW w:w="6487" w:type="dxa"/>
          </w:tcPr>
          <w:p w14:paraId="1A7FFAB8" w14:textId="77777777" w:rsidR="004541B8" w:rsidRPr="004913DC" w:rsidRDefault="004541B8" w:rsidP="007A5537">
            <w:pPr>
              <w:rPr>
                <w:sz w:val="28"/>
                <w:szCs w:val="28"/>
                <w:lang w:val="uk-UA"/>
              </w:rPr>
            </w:pPr>
            <w:r>
              <w:rPr>
                <w:sz w:val="28"/>
                <w:szCs w:val="28"/>
                <w:lang w:val="uk-UA"/>
              </w:rPr>
              <w:t>н</w:t>
            </w:r>
            <w:r w:rsidRPr="004913DC">
              <w:rPr>
                <w:sz w:val="28"/>
                <w:szCs w:val="28"/>
                <w:lang w:val="uk-UA"/>
              </w:rPr>
              <w:t>а 10 тис. населення</w:t>
            </w:r>
          </w:p>
        </w:tc>
        <w:tc>
          <w:tcPr>
            <w:tcW w:w="1701" w:type="dxa"/>
          </w:tcPr>
          <w:p w14:paraId="3AC22F19" w14:textId="77777777" w:rsidR="004541B8" w:rsidRPr="004913DC" w:rsidRDefault="004541B8" w:rsidP="004541B8">
            <w:pPr>
              <w:ind w:firstLine="34"/>
              <w:jc w:val="center"/>
              <w:rPr>
                <w:sz w:val="28"/>
                <w:szCs w:val="28"/>
                <w:lang w:val="uk-UA"/>
              </w:rPr>
            </w:pPr>
            <w:r>
              <w:rPr>
                <w:sz w:val="28"/>
                <w:szCs w:val="28"/>
                <w:lang w:val="uk-UA"/>
              </w:rPr>
              <w:t>115,6</w:t>
            </w:r>
          </w:p>
        </w:tc>
        <w:tc>
          <w:tcPr>
            <w:tcW w:w="1640" w:type="dxa"/>
          </w:tcPr>
          <w:p w14:paraId="4695AC25" w14:textId="77777777" w:rsidR="004541B8" w:rsidRPr="004913DC" w:rsidRDefault="004541B8" w:rsidP="004541B8">
            <w:pPr>
              <w:jc w:val="center"/>
              <w:rPr>
                <w:sz w:val="28"/>
                <w:szCs w:val="28"/>
                <w:lang w:val="uk-UA"/>
              </w:rPr>
            </w:pPr>
            <w:r>
              <w:rPr>
                <w:sz w:val="28"/>
                <w:szCs w:val="28"/>
                <w:lang w:val="uk-UA"/>
              </w:rPr>
              <w:t>102,3</w:t>
            </w:r>
          </w:p>
        </w:tc>
      </w:tr>
    </w:tbl>
    <w:p w14:paraId="6D2D02D7" w14:textId="77777777" w:rsidR="004541B8" w:rsidRPr="00670F5D" w:rsidRDefault="004541B8" w:rsidP="004541B8">
      <w:pPr>
        <w:ind w:firstLine="567"/>
        <w:jc w:val="both"/>
        <w:rPr>
          <w:sz w:val="10"/>
          <w:szCs w:val="10"/>
          <w:lang w:val="uk-UA"/>
        </w:rPr>
      </w:pPr>
    </w:p>
    <w:p w14:paraId="72D2E7D1" w14:textId="77777777" w:rsidR="004541B8" w:rsidRPr="007E39A6" w:rsidRDefault="004541B8" w:rsidP="004541B8">
      <w:pPr>
        <w:spacing w:line="276" w:lineRule="auto"/>
        <w:ind w:firstLine="567"/>
        <w:jc w:val="both"/>
        <w:rPr>
          <w:sz w:val="20"/>
          <w:szCs w:val="20"/>
          <w:lang w:val="uk-UA"/>
        </w:rPr>
      </w:pPr>
    </w:p>
    <w:p w14:paraId="2014248E" w14:textId="77777777" w:rsidR="004541B8" w:rsidRPr="004913DC" w:rsidRDefault="004541B8" w:rsidP="004541B8">
      <w:pPr>
        <w:spacing w:line="276" w:lineRule="auto"/>
        <w:ind w:firstLine="567"/>
        <w:jc w:val="both"/>
        <w:rPr>
          <w:sz w:val="28"/>
          <w:szCs w:val="28"/>
          <w:lang w:val="uk-UA"/>
        </w:rPr>
      </w:pPr>
      <w:r w:rsidRPr="00326B3D">
        <w:rPr>
          <w:sz w:val="28"/>
          <w:szCs w:val="28"/>
          <w:lang w:val="uk-UA"/>
        </w:rPr>
        <w:t xml:space="preserve">На виконання програми зниження перинатальних втрат охоплено дворазовим ультразвуковим дослідженням </w:t>
      </w:r>
      <w:r>
        <w:rPr>
          <w:sz w:val="28"/>
          <w:szCs w:val="28"/>
          <w:lang w:val="uk-UA"/>
        </w:rPr>
        <w:t>1 745</w:t>
      </w:r>
      <w:r w:rsidRPr="00326B3D">
        <w:rPr>
          <w:sz w:val="28"/>
          <w:szCs w:val="28"/>
          <w:lang w:val="uk-UA"/>
        </w:rPr>
        <w:t xml:space="preserve"> вагітних, або 9</w:t>
      </w:r>
      <w:r>
        <w:rPr>
          <w:sz w:val="28"/>
          <w:szCs w:val="28"/>
          <w:lang w:val="uk-UA"/>
        </w:rPr>
        <w:t>3</w:t>
      </w:r>
      <w:r w:rsidRPr="00326B3D">
        <w:rPr>
          <w:sz w:val="28"/>
          <w:szCs w:val="28"/>
          <w:lang w:val="uk-UA"/>
        </w:rPr>
        <w:t>,</w:t>
      </w:r>
      <w:r>
        <w:rPr>
          <w:sz w:val="28"/>
          <w:szCs w:val="28"/>
          <w:lang w:val="uk-UA"/>
        </w:rPr>
        <w:t>6</w:t>
      </w:r>
      <w:r w:rsidRPr="00326B3D">
        <w:rPr>
          <w:sz w:val="28"/>
          <w:szCs w:val="28"/>
          <w:lang w:val="uk-UA"/>
        </w:rPr>
        <w:t xml:space="preserve">% та діагностикою на ВІЛ-інфекцію обстежено </w:t>
      </w:r>
      <w:r>
        <w:rPr>
          <w:sz w:val="28"/>
          <w:szCs w:val="28"/>
          <w:lang w:val="uk-UA"/>
        </w:rPr>
        <w:t>1 744</w:t>
      </w:r>
      <w:r w:rsidRPr="00326B3D">
        <w:rPr>
          <w:sz w:val="28"/>
          <w:szCs w:val="28"/>
          <w:lang w:val="uk-UA"/>
        </w:rPr>
        <w:t xml:space="preserve"> вагітних, або 9</w:t>
      </w:r>
      <w:r>
        <w:rPr>
          <w:sz w:val="28"/>
          <w:szCs w:val="28"/>
          <w:lang w:val="uk-UA"/>
        </w:rPr>
        <w:t>3</w:t>
      </w:r>
      <w:r w:rsidRPr="00326B3D">
        <w:rPr>
          <w:sz w:val="28"/>
          <w:szCs w:val="28"/>
          <w:lang w:val="uk-UA"/>
        </w:rPr>
        <w:t>,</w:t>
      </w:r>
      <w:r>
        <w:rPr>
          <w:sz w:val="28"/>
          <w:szCs w:val="28"/>
          <w:lang w:val="uk-UA"/>
        </w:rPr>
        <w:t>5</w:t>
      </w:r>
      <w:r w:rsidRPr="00326B3D">
        <w:rPr>
          <w:sz w:val="28"/>
          <w:szCs w:val="28"/>
          <w:lang w:val="uk-UA"/>
        </w:rPr>
        <w:t>% від числа, що підлягають обстеженню.</w:t>
      </w:r>
    </w:p>
    <w:p w14:paraId="3FCB1727" w14:textId="77777777" w:rsidR="004541B8" w:rsidRDefault="004541B8" w:rsidP="004541B8">
      <w:pPr>
        <w:spacing w:line="276" w:lineRule="auto"/>
        <w:ind w:firstLine="567"/>
        <w:jc w:val="both"/>
        <w:rPr>
          <w:sz w:val="28"/>
          <w:szCs w:val="28"/>
          <w:lang w:val="uk-UA"/>
        </w:rPr>
      </w:pPr>
      <w:r w:rsidRPr="00C472B1">
        <w:rPr>
          <w:sz w:val="28"/>
          <w:szCs w:val="28"/>
          <w:lang w:val="uk-UA"/>
        </w:rPr>
        <w:t xml:space="preserve">У повному обсязі виконувались заходи щодо попередження малюкової смертності, так показник малюкової смертності </w:t>
      </w:r>
      <w:r>
        <w:rPr>
          <w:sz w:val="28"/>
          <w:szCs w:val="28"/>
          <w:lang w:val="uk-UA"/>
        </w:rPr>
        <w:t>склав 8,6 на 1</w:t>
      </w:r>
      <w:r w:rsidRPr="00C472B1">
        <w:rPr>
          <w:sz w:val="28"/>
          <w:szCs w:val="28"/>
          <w:lang w:val="uk-UA"/>
        </w:rPr>
        <w:t>000</w:t>
      </w:r>
      <w:r>
        <w:rPr>
          <w:sz w:val="28"/>
          <w:szCs w:val="28"/>
          <w:lang w:val="uk-UA"/>
        </w:rPr>
        <w:t xml:space="preserve"> </w:t>
      </w:r>
      <w:r w:rsidRPr="00C472B1">
        <w:rPr>
          <w:sz w:val="28"/>
          <w:szCs w:val="28"/>
          <w:lang w:val="uk-UA"/>
        </w:rPr>
        <w:t xml:space="preserve">новонароджених, народжених живими, проти </w:t>
      </w:r>
      <w:r>
        <w:rPr>
          <w:sz w:val="28"/>
          <w:szCs w:val="28"/>
          <w:lang w:val="uk-UA"/>
        </w:rPr>
        <w:t xml:space="preserve">6,6 </w:t>
      </w:r>
      <w:r w:rsidRPr="00C472B1">
        <w:rPr>
          <w:sz w:val="28"/>
          <w:szCs w:val="28"/>
          <w:lang w:val="uk-UA"/>
        </w:rPr>
        <w:t>у 20</w:t>
      </w:r>
      <w:r>
        <w:rPr>
          <w:sz w:val="28"/>
          <w:szCs w:val="28"/>
          <w:lang w:val="uk-UA"/>
        </w:rPr>
        <w:t>20</w:t>
      </w:r>
      <w:r w:rsidRPr="00C472B1">
        <w:rPr>
          <w:sz w:val="28"/>
          <w:szCs w:val="28"/>
          <w:lang w:val="uk-UA"/>
        </w:rPr>
        <w:t xml:space="preserve"> році.</w:t>
      </w:r>
    </w:p>
    <w:p w14:paraId="6D441C84" w14:textId="77777777" w:rsidR="004541B8" w:rsidRPr="004913DC" w:rsidRDefault="004541B8" w:rsidP="004541B8">
      <w:pPr>
        <w:spacing w:line="276" w:lineRule="auto"/>
        <w:ind w:firstLine="567"/>
        <w:jc w:val="both"/>
        <w:rPr>
          <w:sz w:val="28"/>
          <w:szCs w:val="28"/>
          <w:lang w:val="uk-UA"/>
        </w:rPr>
      </w:pPr>
      <w:r>
        <w:rPr>
          <w:sz w:val="28"/>
          <w:szCs w:val="28"/>
          <w:lang w:val="uk-UA"/>
        </w:rPr>
        <w:t>З</w:t>
      </w:r>
      <w:r w:rsidRPr="004913DC">
        <w:rPr>
          <w:sz w:val="28"/>
          <w:szCs w:val="28"/>
          <w:lang w:val="uk-UA"/>
        </w:rPr>
        <w:t>а звітний період 20</w:t>
      </w:r>
      <w:r>
        <w:rPr>
          <w:sz w:val="28"/>
          <w:szCs w:val="28"/>
          <w:lang w:val="uk-UA"/>
        </w:rPr>
        <w:t>21</w:t>
      </w:r>
      <w:r w:rsidRPr="004913DC">
        <w:rPr>
          <w:sz w:val="28"/>
          <w:szCs w:val="28"/>
          <w:lang w:val="uk-UA"/>
        </w:rPr>
        <w:t xml:space="preserve"> року у стаціонари м. Харкова було госпіталізовано  </w:t>
      </w:r>
      <w:r>
        <w:rPr>
          <w:sz w:val="28"/>
          <w:szCs w:val="28"/>
          <w:lang w:val="uk-UA"/>
        </w:rPr>
        <w:t>38</w:t>
      </w:r>
      <w:r w:rsidRPr="004913DC">
        <w:rPr>
          <w:sz w:val="28"/>
          <w:szCs w:val="28"/>
          <w:lang w:val="uk-UA"/>
        </w:rPr>
        <w:t>,</w:t>
      </w:r>
      <w:r>
        <w:rPr>
          <w:sz w:val="28"/>
          <w:szCs w:val="28"/>
          <w:lang w:val="uk-UA"/>
        </w:rPr>
        <w:t>42</w:t>
      </w:r>
      <w:r w:rsidRPr="004913DC">
        <w:rPr>
          <w:sz w:val="28"/>
          <w:szCs w:val="28"/>
          <w:lang w:val="uk-UA"/>
        </w:rPr>
        <w:t xml:space="preserve"> тисяч пацієнтів, що складає </w:t>
      </w:r>
      <w:r>
        <w:rPr>
          <w:sz w:val="28"/>
          <w:szCs w:val="28"/>
          <w:lang w:val="uk-UA"/>
        </w:rPr>
        <w:t>2,72</w:t>
      </w:r>
      <w:r w:rsidRPr="004913DC">
        <w:rPr>
          <w:sz w:val="28"/>
          <w:szCs w:val="28"/>
          <w:lang w:val="uk-UA"/>
        </w:rPr>
        <w:t xml:space="preserve"> на 100 населення (проти </w:t>
      </w:r>
      <w:r>
        <w:rPr>
          <w:sz w:val="28"/>
          <w:szCs w:val="28"/>
          <w:lang w:val="uk-UA"/>
        </w:rPr>
        <w:t>51,11</w:t>
      </w:r>
      <w:r w:rsidRPr="004913DC">
        <w:rPr>
          <w:sz w:val="28"/>
          <w:szCs w:val="28"/>
          <w:lang w:val="uk-UA"/>
        </w:rPr>
        <w:t xml:space="preserve"> тисяч пацієнтів, що складає </w:t>
      </w:r>
      <w:r>
        <w:rPr>
          <w:sz w:val="28"/>
          <w:szCs w:val="28"/>
          <w:lang w:val="uk-UA"/>
        </w:rPr>
        <w:t>3,51</w:t>
      </w:r>
      <w:r w:rsidRPr="004913DC">
        <w:rPr>
          <w:sz w:val="28"/>
          <w:szCs w:val="28"/>
          <w:lang w:val="uk-UA"/>
        </w:rPr>
        <w:t xml:space="preserve"> на 100 населення за аналогічний період 20</w:t>
      </w:r>
      <w:r>
        <w:rPr>
          <w:sz w:val="28"/>
          <w:szCs w:val="28"/>
          <w:lang w:val="uk-UA"/>
        </w:rPr>
        <w:t>20</w:t>
      </w:r>
      <w:r w:rsidRPr="004913DC">
        <w:rPr>
          <w:sz w:val="28"/>
          <w:szCs w:val="28"/>
          <w:lang w:val="uk-UA"/>
        </w:rPr>
        <w:t xml:space="preserve"> року).</w:t>
      </w:r>
    </w:p>
    <w:p w14:paraId="6906DCA0" w14:textId="77777777" w:rsidR="004541B8" w:rsidRDefault="004541B8" w:rsidP="004541B8">
      <w:pPr>
        <w:spacing w:line="276" w:lineRule="auto"/>
        <w:ind w:firstLine="567"/>
        <w:jc w:val="both"/>
        <w:rPr>
          <w:sz w:val="28"/>
          <w:szCs w:val="28"/>
          <w:lang w:val="uk-UA"/>
        </w:rPr>
      </w:pPr>
      <w:r w:rsidRPr="004913DC">
        <w:rPr>
          <w:sz w:val="28"/>
          <w:szCs w:val="28"/>
          <w:lang w:val="uk-UA"/>
        </w:rPr>
        <w:t>Показники використання ліжкового фонду склали:</w:t>
      </w:r>
    </w:p>
    <w:p w14:paraId="474ADCE3" w14:textId="77777777" w:rsidR="004541B8" w:rsidRPr="00A57125" w:rsidRDefault="004541B8" w:rsidP="004541B8">
      <w:pPr>
        <w:spacing w:line="276" w:lineRule="auto"/>
        <w:ind w:firstLine="567"/>
        <w:jc w:val="both"/>
        <w:rPr>
          <w:sz w:val="20"/>
          <w:szCs w:val="20"/>
          <w:lang w:val="uk-UA"/>
        </w:rPr>
      </w:pPr>
    </w:p>
    <w:p w14:paraId="1E08C67C" w14:textId="77777777" w:rsidR="004541B8" w:rsidRPr="00670F5D" w:rsidRDefault="004541B8" w:rsidP="004541B8">
      <w:pPr>
        <w:pStyle w:val="a5"/>
        <w:ind w:firstLine="567"/>
        <w:rPr>
          <w:sz w:val="10"/>
          <w:szCs w:val="10"/>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94"/>
        <w:gridCol w:w="1913"/>
        <w:gridCol w:w="1913"/>
      </w:tblGrid>
      <w:tr w:rsidR="004541B8" w:rsidRPr="004913DC" w14:paraId="087C24C9" w14:textId="77777777" w:rsidTr="007A5537">
        <w:trPr>
          <w:cantSplit/>
        </w:trPr>
        <w:tc>
          <w:tcPr>
            <w:tcW w:w="5867" w:type="dxa"/>
            <w:vMerge w:val="restart"/>
            <w:tcBorders>
              <w:top w:val="single" w:sz="4" w:space="0" w:color="auto"/>
              <w:left w:val="single" w:sz="4" w:space="0" w:color="auto"/>
              <w:right w:val="single" w:sz="4" w:space="0" w:color="auto"/>
            </w:tcBorders>
            <w:vAlign w:val="center"/>
          </w:tcPr>
          <w:p w14:paraId="51B34A9A" w14:textId="77777777" w:rsidR="004541B8" w:rsidRPr="004913DC" w:rsidRDefault="004541B8" w:rsidP="007A5537">
            <w:pPr>
              <w:pStyle w:val="23"/>
              <w:keepNext w:val="0"/>
              <w:autoSpaceDE/>
              <w:autoSpaceDN/>
              <w:ind w:firstLine="567"/>
              <w:rPr>
                <w:lang w:val="uk-UA"/>
              </w:rPr>
            </w:pPr>
            <w:r w:rsidRPr="004913DC">
              <w:rPr>
                <w:lang w:val="uk-UA"/>
              </w:rPr>
              <w:t>Показник</w:t>
            </w:r>
          </w:p>
        </w:tc>
        <w:tc>
          <w:tcPr>
            <w:tcW w:w="3878" w:type="dxa"/>
            <w:gridSpan w:val="2"/>
            <w:tcBorders>
              <w:top w:val="single" w:sz="4" w:space="0" w:color="auto"/>
              <w:left w:val="single" w:sz="4" w:space="0" w:color="auto"/>
              <w:bottom w:val="single" w:sz="4" w:space="0" w:color="auto"/>
              <w:right w:val="single" w:sz="4" w:space="0" w:color="auto"/>
            </w:tcBorders>
          </w:tcPr>
          <w:p w14:paraId="6641E1B1" w14:textId="77777777" w:rsidR="004541B8" w:rsidRPr="004913DC" w:rsidRDefault="004541B8" w:rsidP="007A5537">
            <w:pPr>
              <w:ind w:firstLine="567"/>
              <w:jc w:val="center"/>
              <w:rPr>
                <w:sz w:val="28"/>
                <w:szCs w:val="28"/>
                <w:lang w:val="uk-UA"/>
              </w:rPr>
            </w:pPr>
            <w:r w:rsidRPr="004913DC">
              <w:rPr>
                <w:sz w:val="28"/>
                <w:szCs w:val="28"/>
                <w:lang w:val="uk-UA"/>
              </w:rPr>
              <w:t xml:space="preserve">I квартал </w:t>
            </w:r>
          </w:p>
        </w:tc>
      </w:tr>
      <w:tr w:rsidR="004541B8" w:rsidRPr="004913DC" w14:paraId="37F764BB" w14:textId="77777777" w:rsidTr="007A5537">
        <w:trPr>
          <w:cantSplit/>
        </w:trPr>
        <w:tc>
          <w:tcPr>
            <w:tcW w:w="5867" w:type="dxa"/>
            <w:vMerge/>
            <w:tcBorders>
              <w:left w:val="single" w:sz="4" w:space="0" w:color="auto"/>
              <w:bottom w:val="single" w:sz="4" w:space="0" w:color="auto"/>
              <w:right w:val="single" w:sz="4" w:space="0" w:color="auto"/>
            </w:tcBorders>
            <w:vAlign w:val="center"/>
          </w:tcPr>
          <w:p w14:paraId="1D9BF290" w14:textId="77777777" w:rsidR="004541B8" w:rsidRPr="004913DC" w:rsidRDefault="004541B8" w:rsidP="007A5537">
            <w:pPr>
              <w:ind w:firstLine="567"/>
              <w:jc w:val="center"/>
              <w:rPr>
                <w:sz w:val="28"/>
                <w:szCs w:val="28"/>
                <w:lang w:val="uk-UA"/>
              </w:rPr>
            </w:pPr>
          </w:p>
        </w:tc>
        <w:tc>
          <w:tcPr>
            <w:tcW w:w="1939" w:type="dxa"/>
            <w:tcBorders>
              <w:top w:val="single" w:sz="4" w:space="0" w:color="auto"/>
              <w:left w:val="single" w:sz="4" w:space="0" w:color="auto"/>
              <w:bottom w:val="single" w:sz="4" w:space="0" w:color="auto"/>
              <w:right w:val="single" w:sz="4" w:space="0" w:color="auto"/>
            </w:tcBorders>
          </w:tcPr>
          <w:p w14:paraId="02B532FE" w14:textId="77777777" w:rsidR="004541B8" w:rsidRPr="004913DC" w:rsidRDefault="004541B8" w:rsidP="007A5537">
            <w:pPr>
              <w:ind w:firstLine="567"/>
              <w:rPr>
                <w:sz w:val="28"/>
                <w:szCs w:val="28"/>
                <w:lang w:val="uk-UA"/>
              </w:rPr>
            </w:pPr>
            <w:r w:rsidRPr="004913DC">
              <w:rPr>
                <w:sz w:val="28"/>
                <w:szCs w:val="28"/>
                <w:lang w:val="uk-UA"/>
              </w:rPr>
              <w:t>2</w:t>
            </w:r>
            <w:r>
              <w:rPr>
                <w:sz w:val="28"/>
                <w:szCs w:val="28"/>
                <w:lang w:val="uk-UA"/>
              </w:rPr>
              <w:t>020</w:t>
            </w:r>
          </w:p>
        </w:tc>
        <w:tc>
          <w:tcPr>
            <w:tcW w:w="1939" w:type="dxa"/>
            <w:tcBorders>
              <w:top w:val="single" w:sz="4" w:space="0" w:color="auto"/>
              <w:left w:val="single" w:sz="4" w:space="0" w:color="auto"/>
              <w:bottom w:val="single" w:sz="4" w:space="0" w:color="auto"/>
              <w:right w:val="single" w:sz="4" w:space="0" w:color="auto"/>
            </w:tcBorders>
            <w:vAlign w:val="center"/>
          </w:tcPr>
          <w:p w14:paraId="7C71E1FB" w14:textId="77777777" w:rsidR="004541B8" w:rsidRPr="004913DC" w:rsidRDefault="004541B8" w:rsidP="007A5537">
            <w:pPr>
              <w:ind w:firstLine="567"/>
              <w:rPr>
                <w:sz w:val="28"/>
                <w:szCs w:val="28"/>
                <w:lang w:val="uk-UA"/>
              </w:rPr>
            </w:pPr>
            <w:r>
              <w:rPr>
                <w:sz w:val="28"/>
                <w:szCs w:val="28"/>
                <w:lang w:val="uk-UA"/>
              </w:rPr>
              <w:t>2021</w:t>
            </w:r>
          </w:p>
        </w:tc>
      </w:tr>
      <w:tr w:rsidR="004541B8" w:rsidRPr="004913DC" w14:paraId="23BB35B2" w14:textId="77777777" w:rsidTr="007A5537">
        <w:trPr>
          <w:trHeight w:val="383"/>
        </w:trPr>
        <w:tc>
          <w:tcPr>
            <w:tcW w:w="5867" w:type="dxa"/>
            <w:tcBorders>
              <w:top w:val="single" w:sz="4" w:space="0" w:color="auto"/>
              <w:left w:val="single" w:sz="4" w:space="0" w:color="auto"/>
              <w:bottom w:val="single" w:sz="4" w:space="0" w:color="auto"/>
              <w:right w:val="single" w:sz="4" w:space="0" w:color="auto"/>
            </w:tcBorders>
            <w:vAlign w:val="bottom"/>
          </w:tcPr>
          <w:p w14:paraId="28E01ECB" w14:textId="77777777" w:rsidR="004541B8" w:rsidRPr="004913DC" w:rsidRDefault="004541B8" w:rsidP="007A5537">
            <w:pPr>
              <w:jc w:val="both"/>
              <w:rPr>
                <w:bCs/>
                <w:sz w:val="28"/>
                <w:szCs w:val="28"/>
                <w:lang w:val="uk-UA"/>
              </w:rPr>
            </w:pPr>
            <w:r w:rsidRPr="004913DC">
              <w:rPr>
                <w:bCs/>
                <w:sz w:val="28"/>
                <w:szCs w:val="28"/>
                <w:lang w:val="uk-UA"/>
              </w:rPr>
              <w:t>Число днів роботи ліжка</w:t>
            </w:r>
          </w:p>
        </w:tc>
        <w:tc>
          <w:tcPr>
            <w:tcW w:w="1939" w:type="dxa"/>
            <w:tcBorders>
              <w:top w:val="single" w:sz="4" w:space="0" w:color="auto"/>
              <w:left w:val="single" w:sz="4" w:space="0" w:color="auto"/>
              <w:bottom w:val="single" w:sz="4" w:space="0" w:color="auto"/>
              <w:right w:val="single" w:sz="4" w:space="0" w:color="auto"/>
            </w:tcBorders>
            <w:vAlign w:val="bottom"/>
          </w:tcPr>
          <w:p w14:paraId="390A28D0" w14:textId="77777777" w:rsidR="004541B8" w:rsidRPr="004913DC" w:rsidRDefault="004541B8" w:rsidP="007A5537">
            <w:pPr>
              <w:ind w:firstLine="567"/>
              <w:rPr>
                <w:bCs/>
                <w:sz w:val="28"/>
                <w:szCs w:val="28"/>
                <w:lang w:val="uk-UA"/>
              </w:rPr>
            </w:pPr>
            <w:r>
              <w:rPr>
                <w:bCs/>
                <w:sz w:val="28"/>
                <w:szCs w:val="28"/>
                <w:lang w:val="uk-UA"/>
              </w:rPr>
              <w:t>68,5</w:t>
            </w:r>
          </w:p>
        </w:tc>
        <w:tc>
          <w:tcPr>
            <w:tcW w:w="1939" w:type="dxa"/>
            <w:tcBorders>
              <w:top w:val="single" w:sz="4" w:space="0" w:color="auto"/>
              <w:left w:val="single" w:sz="4" w:space="0" w:color="auto"/>
              <w:bottom w:val="single" w:sz="4" w:space="0" w:color="auto"/>
              <w:right w:val="single" w:sz="4" w:space="0" w:color="auto"/>
            </w:tcBorders>
            <w:vAlign w:val="bottom"/>
          </w:tcPr>
          <w:p w14:paraId="55CC8FF3" w14:textId="77777777" w:rsidR="004541B8" w:rsidRPr="004913DC" w:rsidRDefault="004541B8" w:rsidP="007A5537">
            <w:pPr>
              <w:ind w:firstLine="567"/>
              <w:rPr>
                <w:bCs/>
                <w:sz w:val="28"/>
                <w:szCs w:val="28"/>
                <w:lang w:val="uk-UA"/>
              </w:rPr>
            </w:pPr>
            <w:r>
              <w:rPr>
                <w:bCs/>
                <w:sz w:val="28"/>
                <w:szCs w:val="28"/>
                <w:lang w:val="uk-UA"/>
              </w:rPr>
              <w:t>51,4</w:t>
            </w:r>
          </w:p>
        </w:tc>
      </w:tr>
      <w:tr w:rsidR="004541B8" w:rsidRPr="004913DC" w14:paraId="6429642D" w14:textId="77777777" w:rsidTr="007A5537">
        <w:trPr>
          <w:trHeight w:val="419"/>
        </w:trPr>
        <w:tc>
          <w:tcPr>
            <w:tcW w:w="5867" w:type="dxa"/>
            <w:tcBorders>
              <w:top w:val="single" w:sz="4" w:space="0" w:color="auto"/>
              <w:left w:val="single" w:sz="4" w:space="0" w:color="auto"/>
              <w:bottom w:val="single" w:sz="4" w:space="0" w:color="auto"/>
              <w:right w:val="single" w:sz="4" w:space="0" w:color="auto"/>
            </w:tcBorders>
            <w:vAlign w:val="bottom"/>
          </w:tcPr>
          <w:p w14:paraId="6007AE07" w14:textId="77777777" w:rsidR="004541B8" w:rsidRPr="004913DC" w:rsidRDefault="004541B8" w:rsidP="007A5537">
            <w:pPr>
              <w:jc w:val="both"/>
              <w:rPr>
                <w:bCs/>
                <w:sz w:val="28"/>
                <w:szCs w:val="28"/>
                <w:lang w:val="uk-UA"/>
              </w:rPr>
            </w:pPr>
            <w:r w:rsidRPr="004913DC">
              <w:rPr>
                <w:bCs/>
                <w:sz w:val="28"/>
                <w:szCs w:val="28"/>
                <w:lang w:val="uk-UA"/>
              </w:rPr>
              <w:t>Середні терміни перебування хворого на ліжку</w:t>
            </w:r>
          </w:p>
        </w:tc>
        <w:tc>
          <w:tcPr>
            <w:tcW w:w="1939" w:type="dxa"/>
            <w:tcBorders>
              <w:top w:val="single" w:sz="4" w:space="0" w:color="auto"/>
              <w:left w:val="single" w:sz="4" w:space="0" w:color="auto"/>
              <w:bottom w:val="single" w:sz="4" w:space="0" w:color="auto"/>
              <w:right w:val="single" w:sz="4" w:space="0" w:color="auto"/>
            </w:tcBorders>
            <w:vAlign w:val="bottom"/>
          </w:tcPr>
          <w:p w14:paraId="21AC1D82" w14:textId="77777777" w:rsidR="004541B8" w:rsidRPr="004913DC" w:rsidRDefault="004541B8" w:rsidP="007A5537">
            <w:pPr>
              <w:ind w:firstLine="567"/>
              <w:rPr>
                <w:bCs/>
                <w:sz w:val="28"/>
                <w:szCs w:val="28"/>
                <w:lang w:val="uk-UA"/>
              </w:rPr>
            </w:pPr>
            <w:r>
              <w:rPr>
                <w:bCs/>
                <w:sz w:val="28"/>
                <w:szCs w:val="28"/>
                <w:lang w:val="uk-UA"/>
              </w:rPr>
              <w:t>9,25</w:t>
            </w:r>
          </w:p>
        </w:tc>
        <w:tc>
          <w:tcPr>
            <w:tcW w:w="1939" w:type="dxa"/>
            <w:tcBorders>
              <w:top w:val="single" w:sz="4" w:space="0" w:color="auto"/>
              <w:left w:val="single" w:sz="4" w:space="0" w:color="auto"/>
              <w:bottom w:val="single" w:sz="4" w:space="0" w:color="auto"/>
              <w:right w:val="single" w:sz="4" w:space="0" w:color="auto"/>
            </w:tcBorders>
            <w:vAlign w:val="bottom"/>
          </w:tcPr>
          <w:p w14:paraId="62F4CB55" w14:textId="77777777" w:rsidR="004541B8" w:rsidRPr="004913DC" w:rsidRDefault="004541B8" w:rsidP="007A5537">
            <w:pPr>
              <w:ind w:firstLine="567"/>
              <w:rPr>
                <w:bCs/>
                <w:sz w:val="28"/>
                <w:szCs w:val="28"/>
                <w:lang w:val="uk-UA"/>
              </w:rPr>
            </w:pPr>
            <w:r>
              <w:rPr>
                <w:bCs/>
                <w:sz w:val="28"/>
                <w:szCs w:val="28"/>
                <w:lang w:val="uk-UA"/>
              </w:rPr>
              <w:t>9,70</w:t>
            </w:r>
          </w:p>
        </w:tc>
      </w:tr>
      <w:tr w:rsidR="004541B8" w:rsidRPr="004913DC" w14:paraId="59D2B022" w14:textId="77777777" w:rsidTr="007A5537">
        <w:trPr>
          <w:trHeight w:val="411"/>
        </w:trPr>
        <w:tc>
          <w:tcPr>
            <w:tcW w:w="5867" w:type="dxa"/>
            <w:tcBorders>
              <w:top w:val="single" w:sz="4" w:space="0" w:color="auto"/>
              <w:left w:val="single" w:sz="4" w:space="0" w:color="auto"/>
              <w:bottom w:val="single" w:sz="4" w:space="0" w:color="auto"/>
              <w:right w:val="single" w:sz="4" w:space="0" w:color="auto"/>
            </w:tcBorders>
            <w:vAlign w:val="bottom"/>
          </w:tcPr>
          <w:p w14:paraId="22F50C8F" w14:textId="77777777" w:rsidR="004541B8" w:rsidRPr="004913DC" w:rsidRDefault="004541B8" w:rsidP="007A5537">
            <w:pPr>
              <w:rPr>
                <w:bCs/>
                <w:sz w:val="28"/>
                <w:szCs w:val="28"/>
                <w:lang w:val="uk-UA"/>
              </w:rPr>
            </w:pPr>
            <w:r w:rsidRPr="004913DC">
              <w:rPr>
                <w:bCs/>
                <w:sz w:val="28"/>
                <w:szCs w:val="28"/>
                <w:lang w:val="uk-UA"/>
              </w:rPr>
              <w:t>Обіг ліжка</w:t>
            </w:r>
          </w:p>
        </w:tc>
        <w:tc>
          <w:tcPr>
            <w:tcW w:w="1939" w:type="dxa"/>
            <w:tcBorders>
              <w:top w:val="single" w:sz="4" w:space="0" w:color="auto"/>
              <w:left w:val="single" w:sz="4" w:space="0" w:color="auto"/>
              <w:bottom w:val="single" w:sz="4" w:space="0" w:color="auto"/>
              <w:right w:val="single" w:sz="4" w:space="0" w:color="auto"/>
            </w:tcBorders>
            <w:vAlign w:val="bottom"/>
          </w:tcPr>
          <w:p w14:paraId="2DEF873E" w14:textId="77777777" w:rsidR="004541B8" w:rsidRPr="004913DC" w:rsidRDefault="004541B8" w:rsidP="007A5537">
            <w:pPr>
              <w:ind w:firstLine="567"/>
              <w:rPr>
                <w:bCs/>
                <w:sz w:val="28"/>
                <w:szCs w:val="28"/>
                <w:lang w:val="uk-UA"/>
              </w:rPr>
            </w:pPr>
            <w:r>
              <w:rPr>
                <w:bCs/>
                <w:sz w:val="28"/>
                <w:szCs w:val="28"/>
                <w:lang w:val="uk-UA"/>
              </w:rPr>
              <w:t>7,41</w:t>
            </w:r>
          </w:p>
        </w:tc>
        <w:tc>
          <w:tcPr>
            <w:tcW w:w="1939" w:type="dxa"/>
            <w:tcBorders>
              <w:top w:val="single" w:sz="4" w:space="0" w:color="auto"/>
              <w:left w:val="single" w:sz="4" w:space="0" w:color="auto"/>
              <w:bottom w:val="single" w:sz="4" w:space="0" w:color="auto"/>
              <w:right w:val="single" w:sz="4" w:space="0" w:color="auto"/>
            </w:tcBorders>
            <w:vAlign w:val="bottom"/>
          </w:tcPr>
          <w:p w14:paraId="59241F54" w14:textId="77777777" w:rsidR="004541B8" w:rsidRPr="004913DC" w:rsidRDefault="004541B8" w:rsidP="007A5537">
            <w:pPr>
              <w:ind w:firstLine="567"/>
              <w:rPr>
                <w:bCs/>
                <w:sz w:val="28"/>
                <w:szCs w:val="28"/>
                <w:lang w:val="uk-UA"/>
              </w:rPr>
            </w:pPr>
            <w:r>
              <w:rPr>
                <w:bCs/>
                <w:sz w:val="28"/>
                <w:szCs w:val="28"/>
                <w:lang w:val="uk-UA"/>
              </w:rPr>
              <w:t>5,29</w:t>
            </w:r>
          </w:p>
        </w:tc>
      </w:tr>
    </w:tbl>
    <w:p w14:paraId="02BBE14C" w14:textId="77777777" w:rsidR="004541B8" w:rsidRPr="00670F5D" w:rsidRDefault="004541B8" w:rsidP="004541B8">
      <w:pPr>
        <w:ind w:firstLine="567"/>
        <w:jc w:val="both"/>
        <w:rPr>
          <w:sz w:val="10"/>
          <w:szCs w:val="10"/>
          <w:lang w:val="uk-UA"/>
        </w:rPr>
      </w:pPr>
    </w:p>
    <w:p w14:paraId="7CBEC505" w14:textId="77777777" w:rsidR="004541B8" w:rsidRDefault="004541B8" w:rsidP="004541B8">
      <w:pPr>
        <w:spacing w:line="276" w:lineRule="auto"/>
        <w:ind w:firstLine="567"/>
        <w:jc w:val="both"/>
        <w:rPr>
          <w:sz w:val="28"/>
          <w:szCs w:val="28"/>
          <w:lang w:val="uk-UA"/>
        </w:rPr>
      </w:pPr>
    </w:p>
    <w:p w14:paraId="3D995BA9" w14:textId="77777777" w:rsidR="004541B8" w:rsidRDefault="004541B8" w:rsidP="004541B8">
      <w:pPr>
        <w:spacing w:line="276" w:lineRule="auto"/>
        <w:ind w:firstLine="567"/>
        <w:jc w:val="both"/>
        <w:rPr>
          <w:sz w:val="28"/>
          <w:szCs w:val="28"/>
          <w:lang w:val="uk-UA"/>
        </w:rPr>
      </w:pPr>
      <w:r w:rsidRPr="004913DC">
        <w:rPr>
          <w:sz w:val="28"/>
          <w:szCs w:val="28"/>
          <w:lang w:val="uk-UA"/>
        </w:rPr>
        <w:lastRenderedPageBreak/>
        <w:t>З навантаженням</w:t>
      </w:r>
      <w:r>
        <w:rPr>
          <w:sz w:val="28"/>
          <w:szCs w:val="28"/>
          <w:lang w:val="uk-UA"/>
        </w:rPr>
        <w:t xml:space="preserve"> </w:t>
      </w:r>
      <w:r w:rsidRPr="004913DC">
        <w:rPr>
          <w:sz w:val="28"/>
          <w:szCs w:val="28"/>
          <w:lang w:val="uk-UA"/>
        </w:rPr>
        <w:t xml:space="preserve">працювали відділення </w:t>
      </w:r>
      <w:r>
        <w:rPr>
          <w:sz w:val="28"/>
          <w:szCs w:val="28"/>
          <w:lang w:val="uk-UA"/>
        </w:rPr>
        <w:t xml:space="preserve">неврологічного профілю для дітей (92,8), </w:t>
      </w:r>
      <w:r w:rsidRPr="004913DC">
        <w:rPr>
          <w:sz w:val="28"/>
          <w:szCs w:val="28"/>
          <w:lang w:val="uk-UA"/>
        </w:rPr>
        <w:t>гематологічного для дорослих</w:t>
      </w:r>
      <w:r>
        <w:rPr>
          <w:sz w:val="28"/>
          <w:szCs w:val="28"/>
          <w:lang w:val="uk-UA"/>
        </w:rPr>
        <w:t xml:space="preserve"> (88,8)</w:t>
      </w:r>
      <w:r w:rsidRPr="004913DC">
        <w:rPr>
          <w:sz w:val="28"/>
          <w:szCs w:val="28"/>
          <w:lang w:val="uk-UA"/>
        </w:rPr>
        <w:t xml:space="preserve">, </w:t>
      </w:r>
      <w:r>
        <w:rPr>
          <w:sz w:val="28"/>
          <w:szCs w:val="28"/>
          <w:lang w:val="uk-UA"/>
        </w:rPr>
        <w:t xml:space="preserve">торакальної хірургії для дорослих (84,2), </w:t>
      </w:r>
      <w:r w:rsidRPr="004913DC">
        <w:rPr>
          <w:sz w:val="28"/>
          <w:szCs w:val="28"/>
          <w:lang w:val="uk-UA"/>
        </w:rPr>
        <w:t>пульмонологічного для дорослих</w:t>
      </w:r>
      <w:r>
        <w:rPr>
          <w:sz w:val="28"/>
          <w:szCs w:val="28"/>
          <w:lang w:val="uk-UA"/>
        </w:rPr>
        <w:t xml:space="preserve"> (78,0)</w:t>
      </w:r>
      <w:r w:rsidRPr="004913DC">
        <w:rPr>
          <w:sz w:val="28"/>
          <w:szCs w:val="28"/>
          <w:lang w:val="uk-UA"/>
        </w:rPr>
        <w:t>,</w:t>
      </w:r>
      <w:r>
        <w:rPr>
          <w:sz w:val="28"/>
          <w:szCs w:val="28"/>
          <w:lang w:val="uk-UA"/>
        </w:rPr>
        <w:t xml:space="preserve"> нефрологічні для дітей (75,3), </w:t>
      </w:r>
      <w:r w:rsidRPr="004913DC">
        <w:rPr>
          <w:sz w:val="28"/>
          <w:szCs w:val="28"/>
          <w:lang w:val="uk-UA"/>
        </w:rPr>
        <w:t>отоларингологічного для д</w:t>
      </w:r>
      <w:r>
        <w:rPr>
          <w:sz w:val="28"/>
          <w:szCs w:val="28"/>
          <w:lang w:val="uk-UA"/>
        </w:rPr>
        <w:t xml:space="preserve">ітей (74,5), </w:t>
      </w:r>
      <w:r w:rsidRPr="004913DC">
        <w:rPr>
          <w:sz w:val="28"/>
          <w:szCs w:val="28"/>
          <w:lang w:val="uk-UA"/>
        </w:rPr>
        <w:t>отоларингологічного для дорослих</w:t>
      </w:r>
      <w:r>
        <w:rPr>
          <w:sz w:val="28"/>
          <w:szCs w:val="28"/>
          <w:lang w:val="uk-UA"/>
        </w:rPr>
        <w:t xml:space="preserve"> (73,5) п</w:t>
      </w:r>
      <w:r w:rsidRPr="004913DC">
        <w:rPr>
          <w:sz w:val="28"/>
          <w:szCs w:val="28"/>
          <w:lang w:val="uk-UA"/>
        </w:rPr>
        <w:t>роктологічного</w:t>
      </w:r>
      <w:r>
        <w:rPr>
          <w:sz w:val="28"/>
          <w:szCs w:val="28"/>
          <w:lang w:val="uk-UA"/>
        </w:rPr>
        <w:t xml:space="preserve"> (67,5)</w:t>
      </w:r>
      <w:r w:rsidRPr="004913DC">
        <w:rPr>
          <w:sz w:val="28"/>
          <w:szCs w:val="28"/>
          <w:lang w:val="uk-UA"/>
        </w:rPr>
        <w:t xml:space="preserve">, </w:t>
      </w:r>
      <w:r>
        <w:rPr>
          <w:sz w:val="28"/>
          <w:szCs w:val="28"/>
          <w:lang w:val="uk-UA"/>
        </w:rPr>
        <w:t xml:space="preserve">неврологічні для дорослих  (64,8), </w:t>
      </w:r>
      <w:r w:rsidRPr="004913DC">
        <w:rPr>
          <w:sz w:val="28"/>
          <w:szCs w:val="28"/>
          <w:lang w:val="uk-UA"/>
        </w:rPr>
        <w:t>ендокринологічного для дорослих</w:t>
      </w:r>
      <w:r>
        <w:rPr>
          <w:sz w:val="28"/>
          <w:szCs w:val="28"/>
          <w:lang w:val="uk-UA"/>
        </w:rPr>
        <w:t xml:space="preserve"> (64,3)</w:t>
      </w:r>
      <w:r w:rsidRPr="004913DC">
        <w:rPr>
          <w:sz w:val="28"/>
          <w:szCs w:val="28"/>
          <w:lang w:val="uk-UA"/>
        </w:rPr>
        <w:t xml:space="preserve">, </w:t>
      </w:r>
      <w:r>
        <w:rPr>
          <w:sz w:val="28"/>
          <w:szCs w:val="28"/>
          <w:lang w:val="uk-UA"/>
        </w:rPr>
        <w:t>офтальмологічні для дорослих (63,1), нейрохірургічного для дорослих (62,5) профілів.</w:t>
      </w:r>
    </w:p>
    <w:p w14:paraId="3F5E4321" w14:textId="77777777" w:rsidR="004541B8" w:rsidRDefault="004541B8" w:rsidP="004541B8">
      <w:pPr>
        <w:spacing w:line="276" w:lineRule="auto"/>
        <w:ind w:firstLine="567"/>
        <w:jc w:val="both"/>
        <w:rPr>
          <w:sz w:val="28"/>
          <w:szCs w:val="28"/>
          <w:lang w:val="uk-UA"/>
        </w:rPr>
      </w:pPr>
      <w:r w:rsidRPr="001B13AD">
        <w:rPr>
          <w:sz w:val="28"/>
          <w:szCs w:val="28"/>
          <w:lang w:val="uk-UA"/>
        </w:rPr>
        <w:t xml:space="preserve">Проблеми </w:t>
      </w:r>
      <w:r>
        <w:rPr>
          <w:sz w:val="28"/>
          <w:szCs w:val="28"/>
          <w:lang w:val="uk-UA"/>
        </w:rPr>
        <w:t>сфери</w:t>
      </w:r>
      <w:r w:rsidRPr="001B13AD">
        <w:rPr>
          <w:sz w:val="28"/>
          <w:szCs w:val="28"/>
          <w:lang w:val="uk-UA"/>
        </w:rPr>
        <w:t xml:space="preserve"> охорони здоров'я вимагають від органів місцевого самоврядування проведення заходів щодо подальшої оптимізації мережі медичних закладів, впровадження більш ефективних механізмів економії ресурсів, впровадження шляхів залучення додаткових джерел фінансування та більш економічних підходів і форм господарювання, визначення стратегічних пріоритетів з використанням інноваційних проектів для розвитку цих напрямків сфери охорони здоров'я м. Харкова. </w:t>
      </w:r>
    </w:p>
    <w:p w14:paraId="1E420F93" w14:textId="77777777" w:rsidR="004541B8" w:rsidRPr="001B13AD" w:rsidRDefault="004541B8" w:rsidP="004541B8">
      <w:pPr>
        <w:spacing w:line="276" w:lineRule="auto"/>
        <w:ind w:firstLine="567"/>
        <w:jc w:val="both"/>
        <w:rPr>
          <w:sz w:val="28"/>
          <w:szCs w:val="28"/>
          <w:lang w:val="uk-UA"/>
        </w:rPr>
      </w:pPr>
      <w:r w:rsidRPr="001B13AD">
        <w:rPr>
          <w:sz w:val="28"/>
          <w:szCs w:val="28"/>
          <w:lang w:val="uk-UA"/>
        </w:rPr>
        <w:t>Перспективними подальшими напрямками діяльності галузі ох</w:t>
      </w:r>
      <w:r>
        <w:rPr>
          <w:sz w:val="28"/>
          <w:szCs w:val="28"/>
          <w:lang w:val="uk-UA"/>
        </w:rPr>
        <w:t>орони здоров’я м Харкова на 2021</w:t>
      </w:r>
      <w:r w:rsidRPr="001B13AD">
        <w:rPr>
          <w:sz w:val="28"/>
          <w:szCs w:val="28"/>
          <w:lang w:val="uk-UA"/>
        </w:rPr>
        <w:t xml:space="preserve"> рік є:</w:t>
      </w:r>
    </w:p>
    <w:p w14:paraId="675C31EC" w14:textId="77777777" w:rsidR="004541B8" w:rsidRPr="001B13AD" w:rsidRDefault="004541B8" w:rsidP="004541B8">
      <w:pPr>
        <w:spacing w:line="276" w:lineRule="auto"/>
        <w:ind w:firstLine="567"/>
        <w:jc w:val="both"/>
        <w:rPr>
          <w:sz w:val="28"/>
          <w:szCs w:val="28"/>
          <w:lang w:val="uk-UA"/>
        </w:rPr>
      </w:pPr>
      <w:r w:rsidRPr="006A2F55">
        <w:rPr>
          <w:sz w:val="28"/>
          <w:szCs w:val="28"/>
          <w:lang w:val="uk-UA"/>
        </w:rPr>
        <w:t>1.</w:t>
      </w:r>
      <w:r>
        <w:rPr>
          <w:color w:val="FF0000"/>
          <w:sz w:val="28"/>
          <w:szCs w:val="28"/>
          <w:lang w:val="uk-UA"/>
        </w:rPr>
        <w:t xml:space="preserve"> </w:t>
      </w:r>
      <w:r w:rsidRPr="001B13AD">
        <w:rPr>
          <w:sz w:val="28"/>
          <w:szCs w:val="28"/>
          <w:lang w:val="uk-UA"/>
        </w:rPr>
        <w:t>Впровадження сучасних організаційно-економічних механізмів управління системою охорони здоров’я та здійснення конкретних заходів, направлених на ефективне та раціональне використання наявних фінансових, матеріальних та кадрових ресурсів.</w:t>
      </w:r>
    </w:p>
    <w:p w14:paraId="56F41B6D" w14:textId="77777777" w:rsidR="004541B8" w:rsidRPr="001B13AD" w:rsidRDefault="004541B8" w:rsidP="004541B8">
      <w:pPr>
        <w:spacing w:line="276" w:lineRule="auto"/>
        <w:ind w:firstLine="567"/>
        <w:jc w:val="both"/>
        <w:rPr>
          <w:sz w:val="28"/>
          <w:szCs w:val="28"/>
          <w:lang w:val="uk-UA"/>
        </w:rPr>
      </w:pPr>
      <w:r>
        <w:rPr>
          <w:sz w:val="28"/>
          <w:szCs w:val="28"/>
          <w:lang w:val="uk-UA"/>
        </w:rPr>
        <w:t xml:space="preserve">2. </w:t>
      </w:r>
      <w:r w:rsidRPr="001B13AD">
        <w:rPr>
          <w:sz w:val="28"/>
          <w:szCs w:val="28"/>
          <w:lang w:val="uk-UA"/>
        </w:rPr>
        <w:t>Медико-соціальна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здоров’я.</w:t>
      </w:r>
    </w:p>
    <w:p w14:paraId="6DCD05A1" w14:textId="77777777" w:rsidR="004541B8" w:rsidRPr="001B13AD" w:rsidRDefault="004541B8" w:rsidP="004541B8">
      <w:pPr>
        <w:spacing w:line="276" w:lineRule="auto"/>
        <w:ind w:firstLine="567"/>
        <w:jc w:val="both"/>
        <w:rPr>
          <w:sz w:val="28"/>
          <w:szCs w:val="28"/>
          <w:lang w:val="uk-UA"/>
        </w:rPr>
      </w:pPr>
      <w:r>
        <w:rPr>
          <w:sz w:val="28"/>
          <w:szCs w:val="28"/>
          <w:lang w:val="uk-UA"/>
        </w:rPr>
        <w:t xml:space="preserve">3. </w:t>
      </w:r>
      <w:r w:rsidRPr="001B13AD">
        <w:rPr>
          <w:sz w:val="28"/>
          <w:szCs w:val="28"/>
          <w:lang w:val="uk-UA"/>
        </w:rPr>
        <w:t>Впровадження сучасних технологій діагностики та лікування хворих шляхом до- та переоснащення базових</w:t>
      </w:r>
      <w:r>
        <w:rPr>
          <w:sz w:val="28"/>
          <w:szCs w:val="28"/>
          <w:lang w:val="uk-UA"/>
        </w:rPr>
        <w:t xml:space="preserve"> (опорних)</w:t>
      </w:r>
      <w:r w:rsidRPr="001B13AD">
        <w:rPr>
          <w:sz w:val="28"/>
          <w:szCs w:val="28"/>
          <w:lang w:val="uk-UA"/>
        </w:rPr>
        <w:t xml:space="preserve"> багатопрофільних лікарень міста, розвиток інформаційних систем у міській галузі охорони здоров’я, а також проведення капітальних ремонтів з метою приведення приміщень лікувальних закладів до сучасних стандартів.</w:t>
      </w:r>
    </w:p>
    <w:p w14:paraId="6D5DD3F1" w14:textId="77777777" w:rsidR="004541B8" w:rsidRPr="001B13AD" w:rsidRDefault="004541B8" w:rsidP="004541B8">
      <w:pPr>
        <w:spacing w:line="276" w:lineRule="auto"/>
        <w:ind w:firstLine="567"/>
        <w:jc w:val="both"/>
        <w:rPr>
          <w:sz w:val="28"/>
          <w:szCs w:val="28"/>
          <w:lang w:val="uk-UA"/>
        </w:rPr>
      </w:pPr>
      <w:r>
        <w:rPr>
          <w:sz w:val="28"/>
          <w:szCs w:val="28"/>
          <w:lang w:val="uk-UA"/>
        </w:rPr>
        <w:t xml:space="preserve">4. </w:t>
      </w:r>
      <w:r w:rsidRPr="001B13AD">
        <w:rPr>
          <w:sz w:val="28"/>
          <w:szCs w:val="28"/>
          <w:lang w:val="uk-UA"/>
        </w:rPr>
        <w:t>Медикаментозне забезпечення за життєвими показаннями хворих з важкими та гострими станами, які потребують невідкладного та дороговартістного лікування, забезпечення лікувальними засобами на пільгових умовах ветеранів та інших верств населення в умовах поліклінічної ланки, здійснення на пільгових умовах  зубного та слухового протезування, проведення оперативних втручань з приводу глаукоми та катаракти, забезпечення дітей раннього віку із малозабезпечених сімей молочними продуктами харчування та інше.</w:t>
      </w:r>
    </w:p>
    <w:p w14:paraId="4398B877" w14:textId="77777777" w:rsidR="004541B8" w:rsidRPr="001B13AD" w:rsidRDefault="004541B8" w:rsidP="004541B8">
      <w:pPr>
        <w:spacing w:line="276" w:lineRule="auto"/>
        <w:ind w:firstLine="567"/>
        <w:jc w:val="both"/>
        <w:rPr>
          <w:sz w:val="28"/>
          <w:szCs w:val="28"/>
          <w:lang w:val="uk-UA"/>
        </w:rPr>
      </w:pPr>
      <w:r>
        <w:rPr>
          <w:sz w:val="28"/>
          <w:szCs w:val="28"/>
          <w:lang w:val="uk-UA"/>
        </w:rPr>
        <w:t xml:space="preserve">5. </w:t>
      </w:r>
      <w:r w:rsidRPr="001B13AD">
        <w:rPr>
          <w:sz w:val="28"/>
          <w:szCs w:val="28"/>
          <w:lang w:val="uk-UA"/>
        </w:rPr>
        <w:t xml:space="preserve">Реалізація завдань державних та регіональних медико-соціальних програм з питань профілактики інфекційних захворювань, туберкульозу, профілактики і своєчасної діагностики онкологічних захворювань, артеріальної </w:t>
      </w:r>
      <w:r w:rsidRPr="001B13AD">
        <w:rPr>
          <w:sz w:val="28"/>
          <w:szCs w:val="28"/>
          <w:lang w:val="uk-UA"/>
        </w:rPr>
        <w:lastRenderedPageBreak/>
        <w:t>гіпертензії, гострих захворювань серця та головного мозку, попередження та зниження материнської та дитячої смертності шляхом удосконалення лікувально-профілактичної допомоги новонародженим, дітям та матерям, своєчасного виявлення та лікування хворих сахарним діабетом та інше.</w:t>
      </w:r>
    </w:p>
    <w:p w14:paraId="54E98712" w14:textId="77777777" w:rsidR="004541B8" w:rsidRPr="001B13AD" w:rsidRDefault="004541B8" w:rsidP="004541B8">
      <w:pPr>
        <w:spacing w:line="276" w:lineRule="auto"/>
        <w:ind w:firstLine="567"/>
        <w:jc w:val="both"/>
        <w:rPr>
          <w:sz w:val="28"/>
          <w:szCs w:val="28"/>
          <w:lang w:val="uk-UA"/>
        </w:rPr>
      </w:pPr>
      <w:r>
        <w:rPr>
          <w:sz w:val="28"/>
          <w:szCs w:val="28"/>
          <w:lang w:val="uk-UA"/>
        </w:rPr>
        <w:t>6. Реалізація Урядової програми «Доступні ліки» з метою максимального охоплення населення потребуючим лікуванням.</w:t>
      </w:r>
    </w:p>
    <w:p w14:paraId="1DEF8F37" w14:textId="77777777" w:rsidR="004541B8" w:rsidRPr="001B13AD" w:rsidRDefault="004541B8" w:rsidP="004541B8">
      <w:pPr>
        <w:spacing w:line="276" w:lineRule="auto"/>
        <w:ind w:firstLine="567"/>
        <w:jc w:val="both"/>
        <w:rPr>
          <w:sz w:val="28"/>
          <w:szCs w:val="28"/>
          <w:lang w:val="uk-UA"/>
        </w:rPr>
      </w:pPr>
      <w:r>
        <w:rPr>
          <w:sz w:val="28"/>
          <w:szCs w:val="28"/>
          <w:lang w:val="uk-UA"/>
        </w:rPr>
        <w:t xml:space="preserve">7. </w:t>
      </w:r>
      <w:r w:rsidRPr="001B13AD">
        <w:rPr>
          <w:sz w:val="28"/>
          <w:szCs w:val="28"/>
          <w:lang w:val="uk-UA"/>
        </w:rPr>
        <w:t>Здійснення заходів щодо залучення додаткових фінансових ресурсів до бюджету галузі охорони здоров’я м. Харкова.</w:t>
      </w:r>
    </w:p>
    <w:p w14:paraId="0A55E403" w14:textId="77777777" w:rsidR="004541B8" w:rsidRDefault="004541B8" w:rsidP="004541B8">
      <w:pPr>
        <w:spacing w:line="276" w:lineRule="auto"/>
        <w:ind w:firstLine="567"/>
        <w:jc w:val="both"/>
        <w:rPr>
          <w:sz w:val="28"/>
          <w:szCs w:val="28"/>
          <w:lang w:val="uk-UA"/>
        </w:rPr>
      </w:pPr>
      <w:r>
        <w:rPr>
          <w:sz w:val="28"/>
          <w:szCs w:val="28"/>
          <w:lang w:val="uk-UA"/>
        </w:rPr>
        <w:t xml:space="preserve">8. </w:t>
      </w:r>
      <w:r w:rsidRPr="001B13AD">
        <w:rPr>
          <w:sz w:val="28"/>
          <w:szCs w:val="28"/>
          <w:lang w:val="uk-UA"/>
        </w:rPr>
        <w:t xml:space="preserve">Підтримка діяльності та розвитку комунальних підприємств охорони здоров’я м. Харкова. </w:t>
      </w:r>
    </w:p>
    <w:p w14:paraId="1C18EEF4" w14:textId="77777777" w:rsidR="00A57125" w:rsidRDefault="00A57125" w:rsidP="004541B8">
      <w:pPr>
        <w:spacing w:line="276" w:lineRule="auto"/>
        <w:ind w:firstLine="567"/>
        <w:jc w:val="both"/>
        <w:rPr>
          <w:sz w:val="28"/>
          <w:szCs w:val="28"/>
          <w:lang w:val="uk-UA"/>
        </w:rPr>
      </w:pPr>
    </w:p>
    <w:p w14:paraId="0393D266" w14:textId="77777777" w:rsidR="00A57125" w:rsidRDefault="00A57125" w:rsidP="004541B8">
      <w:pPr>
        <w:spacing w:line="276" w:lineRule="auto"/>
        <w:ind w:firstLine="567"/>
        <w:jc w:val="both"/>
        <w:rPr>
          <w:sz w:val="28"/>
          <w:szCs w:val="28"/>
          <w:lang w:val="uk-UA"/>
        </w:rPr>
      </w:pPr>
    </w:p>
    <w:p w14:paraId="58FB38AB" w14:textId="77777777" w:rsidR="00A57125" w:rsidRDefault="00A57125" w:rsidP="004541B8">
      <w:pPr>
        <w:spacing w:line="276" w:lineRule="auto"/>
        <w:ind w:firstLine="567"/>
        <w:jc w:val="both"/>
        <w:rPr>
          <w:sz w:val="28"/>
          <w:szCs w:val="28"/>
          <w:lang w:val="uk-UA"/>
        </w:rPr>
      </w:pPr>
    </w:p>
    <w:p w14:paraId="38B9D901" w14:textId="77777777" w:rsidR="00A57125" w:rsidRPr="00A5154F" w:rsidRDefault="00A57125" w:rsidP="00A57125">
      <w:pPr>
        <w:jc w:val="both"/>
        <w:rPr>
          <w:sz w:val="28"/>
          <w:szCs w:val="28"/>
        </w:rPr>
      </w:pPr>
    </w:p>
    <w:p w14:paraId="4CC6CFE2" w14:textId="77777777" w:rsidR="00A57125" w:rsidRDefault="00A57125" w:rsidP="00A57125">
      <w:pPr>
        <w:jc w:val="both"/>
        <w:rPr>
          <w:sz w:val="20"/>
          <w:szCs w:val="20"/>
          <w:lang w:val="uk-UA"/>
        </w:rPr>
      </w:pPr>
    </w:p>
    <w:p w14:paraId="0221E6C0" w14:textId="77777777" w:rsidR="00A57125" w:rsidRDefault="00A57125" w:rsidP="00A57125">
      <w:pPr>
        <w:jc w:val="both"/>
        <w:rPr>
          <w:sz w:val="20"/>
          <w:szCs w:val="20"/>
          <w:lang w:val="uk-UA"/>
        </w:rPr>
      </w:pPr>
    </w:p>
    <w:p w14:paraId="699DF876" w14:textId="77777777" w:rsidR="00A57125" w:rsidRDefault="00A57125" w:rsidP="00A57125">
      <w:pPr>
        <w:jc w:val="both"/>
        <w:rPr>
          <w:sz w:val="20"/>
          <w:szCs w:val="20"/>
          <w:lang w:val="uk-UA"/>
        </w:rPr>
      </w:pPr>
    </w:p>
    <w:p w14:paraId="6C51C738" w14:textId="77777777" w:rsidR="00A57125" w:rsidRDefault="00A57125" w:rsidP="00A57125">
      <w:pPr>
        <w:jc w:val="both"/>
        <w:rPr>
          <w:sz w:val="20"/>
          <w:szCs w:val="20"/>
          <w:lang w:val="uk-UA"/>
        </w:rPr>
      </w:pPr>
    </w:p>
    <w:p w14:paraId="1854A5F5" w14:textId="77777777" w:rsidR="00A57125" w:rsidRDefault="00A57125" w:rsidP="00A57125">
      <w:pPr>
        <w:jc w:val="both"/>
        <w:rPr>
          <w:sz w:val="20"/>
          <w:szCs w:val="20"/>
          <w:lang w:val="uk-UA"/>
        </w:rPr>
      </w:pPr>
    </w:p>
    <w:p w14:paraId="026F702A" w14:textId="77777777" w:rsidR="00A57125" w:rsidRDefault="00A57125" w:rsidP="00A57125">
      <w:pPr>
        <w:jc w:val="both"/>
        <w:rPr>
          <w:sz w:val="20"/>
          <w:szCs w:val="20"/>
          <w:lang w:val="uk-UA"/>
        </w:rPr>
      </w:pPr>
    </w:p>
    <w:p w14:paraId="082EABAA" w14:textId="77777777" w:rsidR="00A57125" w:rsidRDefault="00A57125" w:rsidP="00A57125">
      <w:pPr>
        <w:jc w:val="both"/>
        <w:rPr>
          <w:sz w:val="20"/>
          <w:szCs w:val="20"/>
          <w:lang w:val="uk-UA"/>
        </w:rPr>
      </w:pPr>
    </w:p>
    <w:p w14:paraId="017C5947" w14:textId="77777777" w:rsidR="00A57125" w:rsidRDefault="00A57125" w:rsidP="00A57125">
      <w:pPr>
        <w:jc w:val="both"/>
        <w:rPr>
          <w:sz w:val="20"/>
          <w:szCs w:val="20"/>
          <w:lang w:val="uk-UA"/>
        </w:rPr>
      </w:pPr>
    </w:p>
    <w:p w14:paraId="1A79ABF6" w14:textId="77777777" w:rsidR="00A57125" w:rsidRDefault="00A57125" w:rsidP="00A57125">
      <w:pPr>
        <w:jc w:val="both"/>
        <w:rPr>
          <w:sz w:val="20"/>
          <w:szCs w:val="20"/>
          <w:lang w:val="uk-UA"/>
        </w:rPr>
      </w:pPr>
    </w:p>
    <w:p w14:paraId="48C6C946" w14:textId="77777777" w:rsidR="00A57125" w:rsidRDefault="00A57125" w:rsidP="00A57125">
      <w:pPr>
        <w:jc w:val="both"/>
        <w:rPr>
          <w:sz w:val="20"/>
          <w:szCs w:val="20"/>
          <w:lang w:val="uk-UA"/>
        </w:rPr>
      </w:pPr>
    </w:p>
    <w:p w14:paraId="0D2456BF" w14:textId="77777777" w:rsidR="00A57125" w:rsidRDefault="00A57125" w:rsidP="00A57125">
      <w:pPr>
        <w:jc w:val="both"/>
        <w:rPr>
          <w:sz w:val="20"/>
          <w:szCs w:val="20"/>
          <w:lang w:val="uk-UA"/>
        </w:rPr>
      </w:pPr>
    </w:p>
    <w:p w14:paraId="46209642" w14:textId="77777777" w:rsidR="00A57125" w:rsidRDefault="00A57125" w:rsidP="00A57125">
      <w:pPr>
        <w:jc w:val="both"/>
        <w:rPr>
          <w:sz w:val="20"/>
          <w:szCs w:val="20"/>
          <w:lang w:val="uk-UA"/>
        </w:rPr>
      </w:pPr>
    </w:p>
    <w:p w14:paraId="6B3136A5" w14:textId="77777777" w:rsidR="00A57125" w:rsidRDefault="00A57125" w:rsidP="00A57125">
      <w:pPr>
        <w:jc w:val="both"/>
        <w:rPr>
          <w:sz w:val="20"/>
          <w:szCs w:val="20"/>
          <w:lang w:val="uk-UA"/>
        </w:rPr>
      </w:pPr>
    </w:p>
    <w:p w14:paraId="5A0A3B85" w14:textId="77777777" w:rsidR="00A57125" w:rsidRDefault="00A57125" w:rsidP="00A57125">
      <w:pPr>
        <w:jc w:val="both"/>
        <w:rPr>
          <w:sz w:val="20"/>
          <w:szCs w:val="20"/>
          <w:lang w:val="uk-UA"/>
        </w:rPr>
      </w:pPr>
    </w:p>
    <w:p w14:paraId="559A4697" w14:textId="77777777" w:rsidR="00A57125" w:rsidRDefault="00A57125" w:rsidP="00A57125">
      <w:pPr>
        <w:jc w:val="both"/>
        <w:rPr>
          <w:sz w:val="20"/>
          <w:szCs w:val="20"/>
          <w:lang w:val="uk-UA"/>
        </w:rPr>
      </w:pPr>
    </w:p>
    <w:p w14:paraId="1A92F091" w14:textId="77777777" w:rsidR="00A57125" w:rsidRDefault="00A57125" w:rsidP="00A57125">
      <w:pPr>
        <w:jc w:val="both"/>
        <w:rPr>
          <w:sz w:val="20"/>
          <w:szCs w:val="20"/>
          <w:lang w:val="uk-UA"/>
        </w:rPr>
      </w:pPr>
    </w:p>
    <w:p w14:paraId="122398C3" w14:textId="77777777" w:rsidR="00A57125" w:rsidRDefault="00A57125" w:rsidP="00A57125">
      <w:pPr>
        <w:jc w:val="both"/>
        <w:rPr>
          <w:sz w:val="20"/>
          <w:szCs w:val="20"/>
          <w:lang w:val="uk-UA"/>
        </w:rPr>
      </w:pPr>
    </w:p>
    <w:p w14:paraId="7AA81926" w14:textId="77777777" w:rsidR="00A57125" w:rsidRDefault="00A57125" w:rsidP="00A57125">
      <w:pPr>
        <w:jc w:val="both"/>
        <w:rPr>
          <w:sz w:val="20"/>
          <w:szCs w:val="20"/>
          <w:lang w:val="uk-UA"/>
        </w:rPr>
      </w:pPr>
    </w:p>
    <w:p w14:paraId="1DD9BC5F" w14:textId="77777777" w:rsidR="00A57125" w:rsidRDefault="00A57125" w:rsidP="00A57125">
      <w:pPr>
        <w:jc w:val="both"/>
        <w:rPr>
          <w:sz w:val="20"/>
          <w:szCs w:val="20"/>
          <w:lang w:val="uk-UA"/>
        </w:rPr>
      </w:pPr>
    </w:p>
    <w:p w14:paraId="451C3BD6" w14:textId="77777777" w:rsidR="00A57125" w:rsidRDefault="00A57125" w:rsidP="00A57125">
      <w:pPr>
        <w:jc w:val="both"/>
        <w:rPr>
          <w:sz w:val="20"/>
          <w:szCs w:val="20"/>
          <w:lang w:val="uk-UA"/>
        </w:rPr>
      </w:pPr>
    </w:p>
    <w:p w14:paraId="67306AD7" w14:textId="77777777" w:rsidR="00A57125" w:rsidRDefault="00A57125" w:rsidP="00A57125">
      <w:pPr>
        <w:jc w:val="both"/>
        <w:rPr>
          <w:sz w:val="20"/>
          <w:szCs w:val="20"/>
          <w:lang w:val="uk-UA"/>
        </w:rPr>
      </w:pPr>
    </w:p>
    <w:p w14:paraId="477F9BBD" w14:textId="77777777" w:rsidR="00A57125" w:rsidRDefault="00A57125" w:rsidP="00A57125">
      <w:pPr>
        <w:jc w:val="both"/>
        <w:rPr>
          <w:sz w:val="20"/>
          <w:szCs w:val="20"/>
          <w:lang w:val="uk-UA"/>
        </w:rPr>
      </w:pPr>
    </w:p>
    <w:p w14:paraId="05866F24" w14:textId="77777777" w:rsidR="00A57125" w:rsidRDefault="00A57125" w:rsidP="00A57125">
      <w:pPr>
        <w:jc w:val="both"/>
        <w:rPr>
          <w:sz w:val="20"/>
          <w:szCs w:val="20"/>
          <w:lang w:val="uk-UA"/>
        </w:rPr>
      </w:pPr>
    </w:p>
    <w:p w14:paraId="11626484" w14:textId="77777777" w:rsidR="00A57125" w:rsidRDefault="00A57125" w:rsidP="00A57125">
      <w:pPr>
        <w:jc w:val="both"/>
        <w:rPr>
          <w:sz w:val="20"/>
          <w:szCs w:val="20"/>
          <w:lang w:val="uk-UA"/>
        </w:rPr>
      </w:pPr>
    </w:p>
    <w:p w14:paraId="06B6C46B" w14:textId="77777777" w:rsidR="00A57125" w:rsidRDefault="00A57125" w:rsidP="00A57125">
      <w:pPr>
        <w:jc w:val="both"/>
        <w:rPr>
          <w:sz w:val="20"/>
          <w:szCs w:val="20"/>
          <w:lang w:val="uk-UA"/>
        </w:rPr>
      </w:pPr>
    </w:p>
    <w:p w14:paraId="2C99F3A5" w14:textId="77777777" w:rsidR="00A57125" w:rsidRDefault="00A57125" w:rsidP="00A57125">
      <w:pPr>
        <w:jc w:val="both"/>
        <w:rPr>
          <w:sz w:val="20"/>
          <w:szCs w:val="20"/>
          <w:lang w:val="uk-UA"/>
        </w:rPr>
      </w:pPr>
    </w:p>
    <w:p w14:paraId="2924D251" w14:textId="77777777" w:rsidR="00A57125" w:rsidRDefault="00A57125" w:rsidP="00A57125">
      <w:pPr>
        <w:jc w:val="both"/>
        <w:rPr>
          <w:sz w:val="20"/>
          <w:szCs w:val="20"/>
          <w:lang w:val="uk-UA"/>
        </w:rPr>
      </w:pPr>
    </w:p>
    <w:p w14:paraId="04A52AF2" w14:textId="77777777" w:rsidR="00A57125" w:rsidRDefault="00A57125" w:rsidP="00A57125">
      <w:pPr>
        <w:jc w:val="both"/>
        <w:rPr>
          <w:sz w:val="20"/>
          <w:szCs w:val="20"/>
          <w:lang w:val="uk-UA"/>
        </w:rPr>
      </w:pPr>
    </w:p>
    <w:p w14:paraId="4F6D3E42" w14:textId="77777777" w:rsidR="00A57125" w:rsidRDefault="00A57125" w:rsidP="00A57125">
      <w:pPr>
        <w:jc w:val="both"/>
        <w:rPr>
          <w:sz w:val="20"/>
          <w:szCs w:val="20"/>
          <w:lang w:val="uk-UA"/>
        </w:rPr>
      </w:pPr>
    </w:p>
    <w:p w14:paraId="2CFA5A98" w14:textId="77777777" w:rsidR="00A57125" w:rsidRDefault="00A57125" w:rsidP="00A57125">
      <w:pPr>
        <w:jc w:val="both"/>
        <w:rPr>
          <w:sz w:val="20"/>
          <w:szCs w:val="20"/>
          <w:lang w:val="uk-UA"/>
        </w:rPr>
      </w:pPr>
    </w:p>
    <w:p w14:paraId="1B725349" w14:textId="77777777" w:rsidR="00A57125" w:rsidRDefault="00A57125" w:rsidP="00A57125">
      <w:pPr>
        <w:jc w:val="both"/>
        <w:rPr>
          <w:sz w:val="20"/>
          <w:szCs w:val="20"/>
          <w:lang w:val="uk-UA"/>
        </w:rPr>
      </w:pPr>
    </w:p>
    <w:p w14:paraId="0BF1D7BD" w14:textId="77777777" w:rsidR="00625E5B" w:rsidRDefault="00625E5B" w:rsidP="00A57125">
      <w:pPr>
        <w:jc w:val="both"/>
        <w:rPr>
          <w:sz w:val="20"/>
          <w:szCs w:val="20"/>
          <w:lang w:val="uk-UA"/>
        </w:rPr>
      </w:pPr>
    </w:p>
    <w:p w14:paraId="57EE1452" w14:textId="77777777" w:rsidR="00711B33" w:rsidRDefault="00711B33" w:rsidP="004541B8">
      <w:pPr>
        <w:spacing w:line="276" w:lineRule="auto"/>
        <w:jc w:val="center"/>
        <w:rPr>
          <w:b/>
          <w:sz w:val="28"/>
          <w:szCs w:val="28"/>
          <w:lang w:val="uk-UA"/>
        </w:rPr>
      </w:pPr>
    </w:p>
    <w:p w14:paraId="638E8380" w14:textId="77777777" w:rsidR="00711B33" w:rsidRDefault="00711B33" w:rsidP="004541B8">
      <w:pPr>
        <w:spacing w:line="276" w:lineRule="auto"/>
        <w:jc w:val="center"/>
        <w:rPr>
          <w:b/>
          <w:sz w:val="28"/>
          <w:szCs w:val="28"/>
          <w:lang w:val="uk-UA"/>
        </w:rPr>
      </w:pPr>
    </w:p>
    <w:p w14:paraId="6D57AD0C" w14:textId="77777777" w:rsidR="00711B33" w:rsidRDefault="00711B33" w:rsidP="004541B8">
      <w:pPr>
        <w:spacing w:line="276" w:lineRule="auto"/>
        <w:jc w:val="center"/>
        <w:rPr>
          <w:b/>
          <w:sz w:val="28"/>
          <w:szCs w:val="28"/>
          <w:lang w:val="uk-UA"/>
        </w:rPr>
      </w:pPr>
    </w:p>
    <w:p w14:paraId="5796A69C" w14:textId="77777777" w:rsidR="00711B33" w:rsidRDefault="00711B33" w:rsidP="004541B8">
      <w:pPr>
        <w:spacing w:line="276" w:lineRule="auto"/>
        <w:jc w:val="center"/>
        <w:rPr>
          <w:b/>
          <w:sz w:val="28"/>
          <w:szCs w:val="28"/>
          <w:lang w:val="uk-UA"/>
        </w:rPr>
      </w:pPr>
    </w:p>
    <w:p w14:paraId="49829540" w14:textId="77777777" w:rsidR="004541B8" w:rsidRPr="007B49DE" w:rsidRDefault="004541B8" w:rsidP="004541B8">
      <w:pPr>
        <w:spacing w:line="276" w:lineRule="auto"/>
        <w:jc w:val="center"/>
        <w:rPr>
          <w:b/>
          <w:sz w:val="28"/>
          <w:szCs w:val="28"/>
          <w:lang w:val="uk-UA"/>
        </w:rPr>
      </w:pPr>
      <w:r w:rsidRPr="00A80E06">
        <w:rPr>
          <w:b/>
          <w:sz w:val="28"/>
          <w:szCs w:val="28"/>
          <w:lang w:val="uk-UA"/>
        </w:rPr>
        <w:lastRenderedPageBreak/>
        <w:t>Основні</w:t>
      </w:r>
      <w:r w:rsidRPr="004913DC">
        <w:rPr>
          <w:b/>
          <w:sz w:val="28"/>
          <w:szCs w:val="28"/>
        </w:rPr>
        <w:t xml:space="preserve"> заходи </w:t>
      </w:r>
      <w:r>
        <w:rPr>
          <w:b/>
          <w:sz w:val="28"/>
          <w:szCs w:val="28"/>
          <w:lang w:val="uk-UA"/>
        </w:rPr>
        <w:t>Департаменту охорони здоров</w:t>
      </w:r>
      <w:r w:rsidRPr="005D06F5">
        <w:rPr>
          <w:b/>
          <w:sz w:val="28"/>
          <w:szCs w:val="28"/>
        </w:rPr>
        <w:t>’</w:t>
      </w:r>
      <w:r>
        <w:rPr>
          <w:b/>
          <w:sz w:val="28"/>
          <w:szCs w:val="28"/>
          <w:lang w:val="uk-UA"/>
        </w:rPr>
        <w:t xml:space="preserve">я Харківської міської ради </w:t>
      </w:r>
      <w:r w:rsidRPr="007B49DE">
        <w:rPr>
          <w:b/>
          <w:sz w:val="28"/>
          <w:szCs w:val="28"/>
          <w:lang w:val="uk-UA"/>
        </w:rPr>
        <w:t>щодо забезпечення виконання завдань</w:t>
      </w:r>
    </w:p>
    <w:p w14:paraId="31A48547" w14:textId="77777777" w:rsidR="004541B8" w:rsidRPr="004913DC" w:rsidRDefault="004541B8" w:rsidP="004541B8">
      <w:pPr>
        <w:spacing w:line="276" w:lineRule="auto"/>
        <w:jc w:val="center"/>
        <w:rPr>
          <w:b/>
          <w:sz w:val="28"/>
          <w:szCs w:val="28"/>
          <w:lang w:val="uk-UA"/>
        </w:rPr>
      </w:pPr>
      <w:r w:rsidRPr="004913DC">
        <w:rPr>
          <w:b/>
          <w:sz w:val="28"/>
          <w:szCs w:val="28"/>
        </w:rPr>
        <w:t xml:space="preserve">Програми економічного та соціального розвитку м. </w:t>
      </w:r>
      <w:r>
        <w:rPr>
          <w:b/>
          <w:sz w:val="28"/>
          <w:szCs w:val="28"/>
          <w:lang w:val="uk-UA"/>
        </w:rPr>
        <w:t>Харкова на 2021</w:t>
      </w:r>
      <w:r w:rsidRPr="004913DC">
        <w:rPr>
          <w:b/>
          <w:sz w:val="28"/>
          <w:szCs w:val="28"/>
          <w:lang w:val="uk-UA"/>
        </w:rPr>
        <w:t xml:space="preserve"> рік</w:t>
      </w:r>
    </w:p>
    <w:p w14:paraId="0F99C425" w14:textId="77777777" w:rsidR="004541B8" w:rsidRPr="004913DC" w:rsidRDefault="004541B8" w:rsidP="004541B8">
      <w:pPr>
        <w:ind w:firstLine="567"/>
        <w:jc w:val="center"/>
        <w:rPr>
          <w:b/>
          <w:sz w:val="28"/>
          <w:szCs w:val="28"/>
          <w:lang w:val="uk-UA"/>
        </w:rPr>
      </w:pPr>
    </w:p>
    <w:tbl>
      <w:tblPr>
        <w:tblW w:w="1020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827"/>
        <w:gridCol w:w="5529"/>
      </w:tblGrid>
      <w:tr w:rsidR="004541B8" w:rsidRPr="00670F5D" w14:paraId="3EAEA214" w14:textId="77777777" w:rsidTr="007A5537">
        <w:trPr>
          <w:cantSplit/>
          <w:trHeight w:val="357"/>
        </w:trPr>
        <w:tc>
          <w:tcPr>
            <w:tcW w:w="851" w:type="dxa"/>
            <w:tcBorders>
              <w:top w:val="single" w:sz="4" w:space="0" w:color="auto"/>
              <w:left w:val="single" w:sz="4" w:space="0" w:color="auto"/>
              <w:bottom w:val="single" w:sz="4" w:space="0" w:color="auto"/>
              <w:right w:val="single" w:sz="4" w:space="0" w:color="auto"/>
            </w:tcBorders>
          </w:tcPr>
          <w:p w14:paraId="190680A2" w14:textId="77777777" w:rsidR="004541B8" w:rsidRPr="00670F5D" w:rsidRDefault="004541B8" w:rsidP="007A5537">
            <w:pPr>
              <w:jc w:val="center"/>
              <w:rPr>
                <w:sz w:val="26"/>
                <w:szCs w:val="26"/>
                <w:lang w:val="uk-UA"/>
              </w:rPr>
            </w:pPr>
            <w:r w:rsidRPr="00670F5D">
              <w:rPr>
                <w:sz w:val="26"/>
                <w:szCs w:val="26"/>
                <w:lang w:val="uk-UA"/>
              </w:rPr>
              <w:t>№</w:t>
            </w:r>
          </w:p>
          <w:p w14:paraId="29817B61" w14:textId="77777777" w:rsidR="004541B8" w:rsidRPr="00670F5D" w:rsidRDefault="004541B8" w:rsidP="007A5537">
            <w:pPr>
              <w:jc w:val="center"/>
              <w:rPr>
                <w:sz w:val="26"/>
                <w:szCs w:val="26"/>
                <w:lang w:val="uk-UA"/>
              </w:rPr>
            </w:pPr>
            <w:r w:rsidRPr="00670F5D">
              <w:rPr>
                <w:sz w:val="26"/>
                <w:szCs w:val="26"/>
                <w:lang w:val="uk-UA"/>
              </w:rPr>
              <w:t>з/п</w:t>
            </w:r>
          </w:p>
        </w:tc>
        <w:tc>
          <w:tcPr>
            <w:tcW w:w="3827" w:type="dxa"/>
            <w:tcBorders>
              <w:top w:val="single" w:sz="4" w:space="0" w:color="auto"/>
              <w:left w:val="single" w:sz="4" w:space="0" w:color="auto"/>
              <w:bottom w:val="single" w:sz="4" w:space="0" w:color="auto"/>
              <w:right w:val="single" w:sz="4" w:space="0" w:color="auto"/>
            </w:tcBorders>
            <w:vAlign w:val="center"/>
          </w:tcPr>
          <w:p w14:paraId="6766F860" w14:textId="77777777" w:rsidR="004541B8" w:rsidRPr="00670F5D" w:rsidRDefault="004541B8" w:rsidP="007A5537">
            <w:pPr>
              <w:jc w:val="center"/>
              <w:rPr>
                <w:sz w:val="26"/>
                <w:szCs w:val="26"/>
                <w:lang w:val="uk-UA"/>
              </w:rPr>
            </w:pPr>
            <w:r>
              <w:rPr>
                <w:sz w:val="26"/>
                <w:szCs w:val="26"/>
                <w:lang w:val="uk-UA"/>
              </w:rPr>
              <w:t>Зміст заходу</w:t>
            </w:r>
          </w:p>
        </w:tc>
        <w:tc>
          <w:tcPr>
            <w:tcW w:w="5529" w:type="dxa"/>
            <w:tcBorders>
              <w:top w:val="single" w:sz="4" w:space="0" w:color="auto"/>
              <w:left w:val="single" w:sz="4" w:space="0" w:color="auto"/>
              <w:bottom w:val="single" w:sz="4" w:space="0" w:color="auto"/>
              <w:right w:val="single" w:sz="4" w:space="0" w:color="auto"/>
            </w:tcBorders>
            <w:vAlign w:val="center"/>
          </w:tcPr>
          <w:p w14:paraId="7453674B" w14:textId="77777777" w:rsidR="004541B8" w:rsidRPr="00670F5D" w:rsidRDefault="004541B8" w:rsidP="007A5537">
            <w:pPr>
              <w:pStyle w:val="23"/>
              <w:autoSpaceDE/>
              <w:autoSpaceDN/>
              <w:rPr>
                <w:sz w:val="26"/>
                <w:szCs w:val="26"/>
                <w:lang w:val="uk-UA"/>
              </w:rPr>
            </w:pPr>
            <w:r>
              <w:rPr>
                <w:sz w:val="26"/>
                <w:szCs w:val="26"/>
                <w:lang w:val="uk-UA"/>
              </w:rPr>
              <w:t>Виконано у І кварталі 2021</w:t>
            </w:r>
            <w:r w:rsidRPr="00670F5D">
              <w:rPr>
                <w:sz w:val="26"/>
                <w:szCs w:val="26"/>
              </w:rPr>
              <w:t xml:space="preserve"> </w:t>
            </w:r>
            <w:r w:rsidRPr="00670F5D">
              <w:rPr>
                <w:sz w:val="26"/>
                <w:szCs w:val="26"/>
                <w:lang w:val="uk-UA"/>
              </w:rPr>
              <w:t>року</w:t>
            </w:r>
          </w:p>
        </w:tc>
      </w:tr>
      <w:tr w:rsidR="004541B8" w:rsidRPr="00670F5D" w14:paraId="75C3379F" w14:textId="77777777" w:rsidTr="007A5537">
        <w:trPr>
          <w:cantSplit/>
          <w:trHeight w:val="357"/>
        </w:trPr>
        <w:tc>
          <w:tcPr>
            <w:tcW w:w="851" w:type="dxa"/>
            <w:tcBorders>
              <w:top w:val="single" w:sz="4" w:space="0" w:color="auto"/>
              <w:left w:val="single" w:sz="4" w:space="0" w:color="auto"/>
              <w:bottom w:val="single" w:sz="4" w:space="0" w:color="auto"/>
              <w:right w:val="single" w:sz="4" w:space="0" w:color="auto"/>
            </w:tcBorders>
            <w:vAlign w:val="center"/>
          </w:tcPr>
          <w:p w14:paraId="4C8CC097" w14:textId="77777777" w:rsidR="004541B8" w:rsidRPr="00670F5D" w:rsidRDefault="004541B8" w:rsidP="007A5537">
            <w:pPr>
              <w:tabs>
                <w:tab w:val="left" w:pos="0"/>
              </w:tabs>
              <w:jc w:val="center"/>
              <w:rPr>
                <w:sz w:val="26"/>
                <w:szCs w:val="26"/>
                <w:lang w:val="uk-UA"/>
              </w:rPr>
            </w:pPr>
            <w:r w:rsidRPr="00670F5D">
              <w:rPr>
                <w:sz w:val="26"/>
                <w:szCs w:val="26"/>
                <w:lang w:val="uk-UA"/>
              </w:rPr>
              <w:t>1</w:t>
            </w:r>
          </w:p>
        </w:tc>
        <w:tc>
          <w:tcPr>
            <w:tcW w:w="3827" w:type="dxa"/>
            <w:tcBorders>
              <w:top w:val="single" w:sz="4" w:space="0" w:color="auto"/>
              <w:left w:val="single" w:sz="4" w:space="0" w:color="auto"/>
              <w:bottom w:val="single" w:sz="4" w:space="0" w:color="auto"/>
              <w:right w:val="single" w:sz="4" w:space="0" w:color="auto"/>
            </w:tcBorders>
            <w:vAlign w:val="center"/>
          </w:tcPr>
          <w:p w14:paraId="4EC54D34" w14:textId="77777777" w:rsidR="004541B8" w:rsidRPr="00670F5D" w:rsidRDefault="004541B8" w:rsidP="007A5537">
            <w:pPr>
              <w:jc w:val="center"/>
              <w:rPr>
                <w:sz w:val="26"/>
                <w:szCs w:val="26"/>
                <w:lang w:val="uk-UA"/>
              </w:rPr>
            </w:pPr>
            <w:r w:rsidRPr="00670F5D">
              <w:rPr>
                <w:sz w:val="26"/>
                <w:szCs w:val="26"/>
                <w:lang w:val="uk-UA"/>
              </w:rPr>
              <w:t>2</w:t>
            </w:r>
          </w:p>
        </w:tc>
        <w:tc>
          <w:tcPr>
            <w:tcW w:w="5529" w:type="dxa"/>
            <w:tcBorders>
              <w:top w:val="single" w:sz="4" w:space="0" w:color="auto"/>
              <w:left w:val="single" w:sz="4" w:space="0" w:color="auto"/>
              <w:bottom w:val="single" w:sz="4" w:space="0" w:color="auto"/>
              <w:right w:val="single" w:sz="4" w:space="0" w:color="auto"/>
            </w:tcBorders>
            <w:vAlign w:val="center"/>
          </w:tcPr>
          <w:p w14:paraId="022F9066" w14:textId="77777777" w:rsidR="004541B8" w:rsidRPr="00670F5D" w:rsidRDefault="004541B8" w:rsidP="007A5537">
            <w:pPr>
              <w:pStyle w:val="23"/>
              <w:autoSpaceDE/>
              <w:autoSpaceDN/>
              <w:rPr>
                <w:sz w:val="26"/>
                <w:szCs w:val="26"/>
                <w:lang w:val="uk-UA"/>
              </w:rPr>
            </w:pPr>
            <w:r w:rsidRPr="00670F5D">
              <w:rPr>
                <w:sz w:val="26"/>
                <w:szCs w:val="26"/>
                <w:lang w:val="uk-UA"/>
              </w:rPr>
              <w:t>3</w:t>
            </w:r>
          </w:p>
        </w:tc>
      </w:tr>
      <w:tr w:rsidR="004541B8" w:rsidRPr="00670F5D" w14:paraId="0E66BB2B" w14:textId="77777777" w:rsidTr="007A5537">
        <w:trPr>
          <w:cantSplit/>
          <w:trHeight w:val="357"/>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5D39D329" w14:textId="77777777" w:rsidR="004541B8" w:rsidRPr="00670F5D" w:rsidRDefault="004541B8" w:rsidP="007A5537">
            <w:pPr>
              <w:pStyle w:val="23"/>
              <w:autoSpaceDE/>
              <w:autoSpaceDN/>
              <w:rPr>
                <w:b/>
                <w:sz w:val="26"/>
                <w:szCs w:val="26"/>
                <w:lang w:val="uk-UA"/>
              </w:rPr>
            </w:pPr>
            <w:r w:rsidRPr="00670F5D">
              <w:rPr>
                <w:b/>
                <w:sz w:val="26"/>
                <w:szCs w:val="26"/>
                <w:lang w:val="uk-UA"/>
              </w:rPr>
              <w:t xml:space="preserve">4. </w:t>
            </w:r>
            <w:r w:rsidRPr="00670F5D">
              <w:rPr>
                <w:b/>
                <w:i/>
                <w:sz w:val="26"/>
                <w:szCs w:val="26"/>
                <w:lang w:val="uk-UA"/>
              </w:rPr>
              <w:t>Гуманітарна сфера</w:t>
            </w:r>
          </w:p>
        </w:tc>
      </w:tr>
      <w:tr w:rsidR="004541B8" w:rsidRPr="00670F5D" w14:paraId="72B6C636" w14:textId="77777777" w:rsidTr="007A5537">
        <w:trPr>
          <w:cantSplit/>
          <w:trHeight w:val="357"/>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162709FC" w14:textId="77777777" w:rsidR="004541B8" w:rsidRPr="00670F5D" w:rsidRDefault="004541B8" w:rsidP="007A5537">
            <w:pPr>
              <w:pStyle w:val="23"/>
              <w:autoSpaceDE/>
              <w:autoSpaceDN/>
              <w:jc w:val="left"/>
              <w:rPr>
                <w:b/>
                <w:i/>
                <w:sz w:val="26"/>
                <w:szCs w:val="26"/>
                <w:lang w:val="uk-UA"/>
              </w:rPr>
            </w:pPr>
            <w:r w:rsidRPr="00670F5D">
              <w:rPr>
                <w:b/>
                <w:i/>
                <w:sz w:val="26"/>
                <w:szCs w:val="26"/>
                <w:lang w:val="uk-UA"/>
              </w:rPr>
              <w:t>4.1. Охорони здоров</w:t>
            </w:r>
            <w:r w:rsidRPr="00670F5D">
              <w:rPr>
                <w:b/>
                <w:i/>
                <w:sz w:val="26"/>
                <w:szCs w:val="26"/>
                <w:lang w:val="en-US"/>
              </w:rPr>
              <w:t>’</w:t>
            </w:r>
            <w:r w:rsidRPr="00670F5D">
              <w:rPr>
                <w:b/>
                <w:i/>
                <w:sz w:val="26"/>
                <w:szCs w:val="26"/>
                <w:lang w:val="uk-UA"/>
              </w:rPr>
              <w:t>я</w:t>
            </w:r>
          </w:p>
        </w:tc>
      </w:tr>
      <w:tr w:rsidR="004541B8" w:rsidRPr="00670F5D" w14:paraId="3FD60893" w14:textId="77777777" w:rsidTr="007A5537">
        <w:trPr>
          <w:cantSplit/>
        </w:trPr>
        <w:tc>
          <w:tcPr>
            <w:tcW w:w="851" w:type="dxa"/>
            <w:tcBorders>
              <w:top w:val="single" w:sz="4" w:space="0" w:color="auto"/>
              <w:left w:val="single" w:sz="4" w:space="0" w:color="auto"/>
              <w:bottom w:val="single" w:sz="4" w:space="0" w:color="auto"/>
              <w:right w:val="single" w:sz="4" w:space="0" w:color="auto"/>
            </w:tcBorders>
          </w:tcPr>
          <w:p w14:paraId="68DEF243" w14:textId="77777777" w:rsidR="004541B8" w:rsidRPr="00670F5D" w:rsidRDefault="004541B8" w:rsidP="007A5537">
            <w:pPr>
              <w:pStyle w:val="23"/>
              <w:keepNext w:val="0"/>
              <w:autoSpaceDE/>
              <w:autoSpaceDN/>
              <w:rPr>
                <w:sz w:val="26"/>
                <w:szCs w:val="26"/>
                <w:lang w:val="uk-UA"/>
              </w:rPr>
            </w:pPr>
            <w:r w:rsidRPr="00670F5D">
              <w:rPr>
                <w:sz w:val="26"/>
                <w:szCs w:val="26"/>
              </w:rPr>
              <w:t>4</w:t>
            </w:r>
            <w:r w:rsidRPr="00670F5D">
              <w:rPr>
                <w:sz w:val="26"/>
                <w:szCs w:val="26"/>
                <w:lang w:val="uk-UA"/>
              </w:rPr>
              <w:t>.1.1.</w:t>
            </w:r>
          </w:p>
        </w:tc>
        <w:tc>
          <w:tcPr>
            <w:tcW w:w="3827" w:type="dxa"/>
            <w:tcBorders>
              <w:top w:val="single" w:sz="4" w:space="0" w:color="auto"/>
              <w:left w:val="single" w:sz="4" w:space="0" w:color="auto"/>
              <w:bottom w:val="single" w:sz="4" w:space="0" w:color="auto"/>
              <w:right w:val="single" w:sz="4" w:space="0" w:color="auto"/>
            </w:tcBorders>
          </w:tcPr>
          <w:p w14:paraId="4C00DCDD" w14:textId="77777777" w:rsidR="004541B8" w:rsidRPr="00670F5D" w:rsidRDefault="004541B8" w:rsidP="007E39A6">
            <w:pPr>
              <w:pStyle w:val="21"/>
              <w:spacing w:line="276" w:lineRule="auto"/>
              <w:jc w:val="left"/>
              <w:rPr>
                <w:sz w:val="26"/>
                <w:szCs w:val="26"/>
              </w:rPr>
            </w:pPr>
            <w:r>
              <w:rPr>
                <w:sz w:val="26"/>
                <w:szCs w:val="26"/>
              </w:rPr>
              <w:t>Забезпечення</w:t>
            </w:r>
            <w:r w:rsidRPr="00670F5D">
              <w:rPr>
                <w:sz w:val="26"/>
                <w:szCs w:val="26"/>
              </w:rPr>
              <w:t xml:space="preserve"> виконання заходів «Комплексної програми «Інновації в пріоритетних напрямках розвитку галузі охо</w:t>
            </w:r>
            <w:r>
              <w:rPr>
                <w:sz w:val="26"/>
                <w:szCs w:val="26"/>
              </w:rPr>
              <w:t>рони здоров’я м. Харкова на 2021-2025</w:t>
            </w:r>
            <w:r w:rsidRPr="00670F5D">
              <w:rPr>
                <w:sz w:val="26"/>
                <w:szCs w:val="26"/>
              </w:rPr>
              <w:t xml:space="preserve"> роки» </w:t>
            </w:r>
          </w:p>
        </w:tc>
        <w:tc>
          <w:tcPr>
            <w:tcW w:w="5529" w:type="dxa"/>
            <w:tcBorders>
              <w:top w:val="single" w:sz="4" w:space="0" w:color="auto"/>
              <w:left w:val="single" w:sz="4" w:space="0" w:color="auto"/>
              <w:bottom w:val="single" w:sz="4" w:space="0" w:color="auto"/>
              <w:right w:val="single" w:sz="4" w:space="0" w:color="auto"/>
            </w:tcBorders>
          </w:tcPr>
          <w:p w14:paraId="5825F309" w14:textId="77777777" w:rsidR="004541B8" w:rsidRPr="00A57125" w:rsidRDefault="004541B8" w:rsidP="007A5537">
            <w:pPr>
              <w:pStyle w:val="21"/>
              <w:spacing w:line="240" w:lineRule="auto"/>
              <w:rPr>
                <w:sz w:val="26"/>
                <w:szCs w:val="26"/>
                <w:lang w:eastAsia="ru-RU"/>
              </w:rPr>
            </w:pPr>
            <w:r w:rsidRPr="00A57125">
              <w:rPr>
                <w:sz w:val="26"/>
                <w:szCs w:val="26"/>
                <w:lang w:eastAsia="ru-RU"/>
              </w:rPr>
              <w:t xml:space="preserve">В цілому на реалізацію завдань Комплексної програми за </w:t>
            </w:r>
            <w:r w:rsidR="00A57125">
              <w:rPr>
                <w:sz w:val="26"/>
                <w:szCs w:val="26"/>
                <w:lang w:eastAsia="ru-RU"/>
              </w:rPr>
              <w:t>І</w:t>
            </w:r>
            <w:r w:rsidR="007E39A6">
              <w:rPr>
                <w:sz w:val="26"/>
                <w:szCs w:val="26"/>
                <w:lang w:eastAsia="ru-RU"/>
              </w:rPr>
              <w:t xml:space="preserve"> квартал </w:t>
            </w:r>
            <w:r w:rsidRPr="00A57125">
              <w:rPr>
                <w:sz w:val="26"/>
                <w:szCs w:val="26"/>
                <w:lang w:eastAsia="ru-RU"/>
              </w:rPr>
              <w:t>2021 року використано 173 069,8 тис. гривень,   у тому числі:</w:t>
            </w:r>
          </w:p>
          <w:p w14:paraId="42E97790" w14:textId="77777777" w:rsidR="004541B8" w:rsidRPr="00A57125" w:rsidRDefault="004541B8" w:rsidP="007A5537">
            <w:pPr>
              <w:pStyle w:val="21"/>
              <w:spacing w:line="240" w:lineRule="auto"/>
              <w:rPr>
                <w:sz w:val="26"/>
                <w:szCs w:val="26"/>
                <w:lang w:eastAsia="ru-RU"/>
              </w:rPr>
            </w:pPr>
            <w:r w:rsidRPr="00A57125">
              <w:rPr>
                <w:sz w:val="26"/>
                <w:szCs w:val="26"/>
                <w:lang w:eastAsia="ru-RU"/>
              </w:rPr>
              <w:t xml:space="preserve"> – кошти міського бюджету міста Харкова – 86 420,2 тис. гривень (загальний фонд – </w:t>
            </w:r>
            <w:r w:rsidRPr="00A57125">
              <w:rPr>
                <w:sz w:val="26"/>
                <w:szCs w:val="26"/>
                <w:lang w:val="ru-RU"/>
              </w:rPr>
              <w:t>78 521,6</w:t>
            </w:r>
            <w:r w:rsidRPr="00A57125">
              <w:rPr>
                <w:sz w:val="26"/>
                <w:szCs w:val="26"/>
                <w:lang w:eastAsia="ru-RU"/>
              </w:rPr>
              <w:t xml:space="preserve"> тис. гривень та спеціальний фонд (бюджет розвитку) –</w:t>
            </w:r>
            <w:r w:rsidR="00A57125">
              <w:rPr>
                <w:sz w:val="26"/>
                <w:szCs w:val="26"/>
                <w:lang w:eastAsia="ru-RU"/>
              </w:rPr>
              <w:t xml:space="preserve"> </w:t>
            </w:r>
            <w:r w:rsidRPr="00A57125">
              <w:rPr>
                <w:sz w:val="26"/>
                <w:szCs w:val="26"/>
              </w:rPr>
              <w:t xml:space="preserve">7 898,6 </w:t>
            </w:r>
            <w:r w:rsidRPr="00A57125">
              <w:rPr>
                <w:sz w:val="26"/>
                <w:szCs w:val="26"/>
                <w:lang w:eastAsia="ru-RU"/>
              </w:rPr>
              <w:t>тис. гривень);</w:t>
            </w:r>
          </w:p>
          <w:p w14:paraId="119C9A3E" w14:textId="77777777" w:rsidR="004541B8" w:rsidRPr="002D61B0" w:rsidRDefault="004541B8" w:rsidP="007A5537">
            <w:pPr>
              <w:pStyle w:val="21"/>
              <w:spacing w:line="240" w:lineRule="auto"/>
              <w:rPr>
                <w:szCs w:val="28"/>
                <w:highlight w:val="yellow"/>
              </w:rPr>
            </w:pPr>
            <w:r w:rsidRPr="00A57125">
              <w:rPr>
                <w:sz w:val="26"/>
                <w:szCs w:val="26"/>
                <w:lang w:eastAsia="ru-RU"/>
              </w:rPr>
              <w:t xml:space="preserve">– власні надходження (спеціальний фонд) – </w:t>
            </w:r>
            <w:r w:rsidRPr="00A57125">
              <w:rPr>
                <w:sz w:val="26"/>
                <w:szCs w:val="26"/>
              </w:rPr>
              <w:t xml:space="preserve">86 649,6 </w:t>
            </w:r>
            <w:r w:rsidRPr="00A57125">
              <w:rPr>
                <w:sz w:val="26"/>
                <w:szCs w:val="26"/>
                <w:lang w:eastAsia="ru-RU"/>
              </w:rPr>
              <w:t>тис. гривень.</w:t>
            </w:r>
          </w:p>
        </w:tc>
      </w:tr>
      <w:tr w:rsidR="004541B8" w:rsidRPr="00670F5D" w14:paraId="4FA12FBA" w14:textId="77777777" w:rsidTr="007A5537">
        <w:trPr>
          <w:cantSplit/>
          <w:trHeight w:val="1563"/>
        </w:trPr>
        <w:tc>
          <w:tcPr>
            <w:tcW w:w="851" w:type="dxa"/>
            <w:tcBorders>
              <w:top w:val="single" w:sz="4" w:space="0" w:color="auto"/>
              <w:left w:val="single" w:sz="4" w:space="0" w:color="auto"/>
              <w:bottom w:val="single" w:sz="4" w:space="0" w:color="auto"/>
              <w:right w:val="single" w:sz="4" w:space="0" w:color="auto"/>
            </w:tcBorders>
          </w:tcPr>
          <w:p w14:paraId="1113D742" w14:textId="77777777" w:rsidR="004541B8" w:rsidRPr="00670F5D" w:rsidRDefault="004541B8" w:rsidP="007A5537">
            <w:pPr>
              <w:jc w:val="center"/>
              <w:rPr>
                <w:sz w:val="26"/>
                <w:szCs w:val="26"/>
                <w:lang w:val="uk-UA"/>
              </w:rPr>
            </w:pPr>
            <w:r w:rsidRPr="00670F5D">
              <w:rPr>
                <w:sz w:val="26"/>
                <w:szCs w:val="26"/>
                <w:lang w:val="en-US"/>
              </w:rPr>
              <w:t>4</w:t>
            </w:r>
            <w:r w:rsidRPr="00670F5D">
              <w:rPr>
                <w:sz w:val="26"/>
                <w:szCs w:val="26"/>
                <w:lang w:val="uk-UA"/>
              </w:rPr>
              <w:t>.1.2.</w:t>
            </w:r>
          </w:p>
        </w:tc>
        <w:tc>
          <w:tcPr>
            <w:tcW w:w="3827" w:type="dxa"/>
            <w:tcBorders>
              <w:top w:val="single" w:sz="4" w:space="0" w:color="auto"/>
              <w:left w:val="single" w:sz="4" w:space="0" w:color="auto"/>
              <w:bottom w:val="single" w:sz="4" w:space="0" w:color="auto"/>
              <w:right w:val="single" w:sz="4" w:space="0" w:color="auto"/>
            </w:tcBorders>
          </w:tcPr>
          <w:p w14:paraId="4135A903" w14:textId="77777777" w:rsidR="004541B8" w:rsidRPr="00670F5D" w:rsidRDefault="004541B8" w:rsidP="007E39A6">
            <w:pPr>
              <w:spacing w:line="276" w:lineRule="auto"/>
              <w:rPr>
                <w:sz w:val="26"/>
                <w:szCs w:val="26"/>
                <w:lang w:val="uk-UA"/>
              </w:rPr>
            </w:pPr>
            <w:r w:rsidRPr="00670F5D">
              <w:rPr>
                <w:sz w:val="26"/>
                <w:szCs w:val="26"/>
                <w:lang w:val="uk-UA"/>
              </w:rPr>
              <w:t>Виконання</w:t>
            </w:r>
            <w:r w:rsidRPr="00670F5D">
              <w:rPr>
                <w:sz w:val="26"/>
                <w:szCs w:val="26"/>
              </w:rPr>
              <w:t xml:space="preserve"> </w:t>
            </w:r>
            <w:r w:rsidRPr="00670F5D">
              <w:rPr>
                <w:sz w:val="26"/>
                <w:szCs w:val="26"/>
                <w:lang w:val="uk-UA"/>
              </w:rPr>
              <w:t>основних</w:t>
            </w:r>
            <w:r w:rsidRPr="00670F5D">
              <w:rPr>
                <w:sz w:val="26"/>
                <w:szCs w:val="26"/>
              </w:rPr>
              <w:t xml:space="preserve"> </w:t>
            </w:r>
            <w:r w:rsidRPr="00670F5D">
              <w:rPr>
                <w:sz w:val="26"/>
                <w:szCs w:val="26"/>
                <w:lang w:val="uk-UA"/>
              </w:rPr>
              <w:t>заходів щодо профілактики захворювання на туберкульоз</w:t>
            </w:r>
          </w:p>
        </w:tc>
        <w:tc>
          <w:tcPr>
            <w:tcW w:w="5529" w:type="dxa"/>
            <w:tcBorders>
              <w:top w:val="single" w:sz="4" w:space="0" w:color="auto"/>
              <w:left w:val="single" w:sz="4" w:space="0" w:color="auto"/>
              <w:bottom w:val="single" w:sz="4" w:space="0" w:color="auto"/>
              <w:right w:val="single" w:sz="4" w:space="0" w:color="auto"/>
            </w:tcBorders>
          </w:tcPr>
          <w:p w14:paraId="42A1AE1C" w14:textId="77777777" w:rsidR="004541B8" w:rsidRPr="00670F5D" w:rsidRDefault="004541B8" w:rsidP="007A5537">
            <w:pPr>
              <w:pStyle w:val="22"/>
              <w:spacing w:line="240" w:lineRule="auto"/>
              <w:ind w:firstLine="0"/>
              <w:rPr>
                <w:sz w:val="26"/>
                <w:szCs w:val="26"/>
                <w:highlight w:val="yellow"/>
              </w:rPr>
            </w:pPr>
            <w:r w:rsidRPr="00670F5D">
              <w:rPr>
                <w:sz w:val="26"/>
                <w:szCs w:val="26"/>
              </w:rPr>
              <w:t xml:space="preserve">Рентгенфлюорографічними обстеженнями було охоплено </w:t>
            </w:r>
            <w:r w:rsidRPr="0029198C">
              <w:t>1</w:t>
            </w:r>
            <w:r>
              <w:t>20</w:t>
            </w:r>
            <w:r w:rsidRPr="0029198C">
              <w:t xml:space="preserve"> </w:t>
            </w:r>
            <w:r>
              <w:t xml:space="preserve">286 </w:t>
            </w:r>
            <w:r w:rsidRPr="00670F5D">
              <w:rPr>
                <w:sz w:val="26"/>
                <w:szCs w:val="26"/>
              </w:rPr>
              <w:t xml:space="preserve">жителів міста, або </w:t>
            </w:r>
            <w:r w:rsidRPr="00896C64">
              <w:rPr>
                <w:sz w:val="26"/>
                <w:szCs w:val="26"/>
              </w:rPr>
              <w:t>113,</w:t>
            </w:r>
            <w:r>
              <w:rPr>
                <w:sz w:val="26"/>
                <w:szCs w:val="26"/>
              </w:rPr>
              <w:t>0</w:t>
            </w:r>
            <w:r w:rsidRPr="00670F5D">
              <w:rPr>
                <w:sz w:val="26"/>
                <w:szCs w:val="26"/>
              </w:rPr>
              <w:t xml:space="preserve"> на 1000, туберкулінодіагностикою  – 2</w:t>
            </w:r>
            <w:r>
              <w:rPr>
                <w:sz w:val="26"/>
                <w:szCs w:val="26"/>
              </w:rPr>
              <w:t>2</w:t>
            </w:r>
            <w:r w:rsidRPr="00670F5D">
              <w:rPr>
                <w:sz w:val="26"/>
                <w:szCs w:val="26"/>
              </w:rPr>
              <w:t xml:space="preserve"> </w:t>
            </w:r>
            <w:r>
              <w:rPr>
                <w:sz w:val="26"/>
                <w:szCs w:val="26"/>
              </w:rPr>
              <w:t>994</w:t>
            </w:r>
            <w:r w:rsidRPr="00670F5D">
              <w:rPr>
                <w:sz w:val="26"/>
                <w:szCs w:val="26"/>
              </w:rPr>
              <w:t xml:space="preserve"> дітей,що склало 15</w:t>
            </w:r>
            <w:r>
              <w:rPr>
                <w:sz w:val="26"/>
                <w:szCs w:val="26"/>
              </w:rPr>
              <w:t>0</w:t>
            </w:r>
            <w:r w:rsidRPr="00670F5D">
              <w:rPr>
                <w:sz w:val="26"/>
                <w:szCs w:val="26"/>
              </w:rPr>
              <w:t>,</w:t>
            </w:r>
            <w:r>
              <w:rPr>
                <w:sz w:val="26"/>
                <w:szCs w:val="26"/>
              </w:rPr>
              <w:t>0</w:t>
            </w:r>
            <w:r w:rsidRPr="00670F5D">
              <w:rPr>
                <w:sz w:val="26"/>
                <w:szCs w:val="26"/>
              </w:rPr>
              <w:t xml:space="preserve"> на 1000. В пологових будинках вакцинацією проти  туберкульозу було охоплено </w:t>
            </w:r>
            <w:r>
              <w:rPr>
                <w:sz w:val="26"/>
                <w:szCs w:val="26"/>
              </w:rPr>
              <w:t>728</w:t>
            </w:r>
            <w:r w:rsidRPr="00670F5D">
              <w:rPr>
                <w:sz w:val="26"/>
                <w:szCs w:val="26"/>
              </w:rPr>
              <w:t xml:space="preserve"> новонароджених</w:t>
            </w:r>
            <w:r>
              <w:rPr>
                <w:sz w:val="26"/>
                <w:szCs w:val="26"/>
              </w:rPr>
              <w:t xml:space="preserve"> (40,1%)</w:t>
            </w:r>
            <w:r w:rsidRPr="00670F5D">
              <w:rPr>
                <w:sz w:val="26"/>
                <w:szCs w:val="26"/>
              </w:rPr>
              <w:t>.</w:t>
            </w:r>
          </w:p>
        </w:tc>
      </w:tr>
      <w:tr w:rsidR="004541B8" w:rsidRPr="00670F5D" w14:paraId="720E0C8B" w14:textId="77777777" w:rsidTr="007A5537">
        <w:trPr>
          <w:cantSplit/>
        </w:trPr>
        <w:tc>
          <w:tcPr>
            <w:tcW w:w="851" w:type="dxa"/>
            <w:tcBorders>
              <w:top w:val="single" w:sz="4" w:space="0" w:color="auto"/>
              <w:left w:val="single" w:sz="4" w:space="0" w:color="auto"/>
              <w:bottom w:val="single" w:sz="4" w:space="0" w:color="auto"/>
              <w:right w:val="single" w:sz="4" w:space="0" w:color="auto"/>
            </w:tcBorders>
          </w:tcPr>
          <w:p w14:paraId="75B0DE50" w14:textId="77777777" w:rsidR="004541B8" w:rsidRPr="00670F5D" w:rsidRDefault="004541B8" w:rsidP="007A5537">
            <w:pPr>
              <w:rPr>
                <w:sz w:val="26"/>
                <w:szCs w:val="26"/>
                <w:lang w:val="uk-UA"/>
              </w:rPr>
            </w:pPr>
            <w:r w:rsidRPr="00670F5D">
              <w:rPr>
                <w:sz w:val="26"/>
                <w:szCs w:val="26"/>
                <w:lang w:val="uk-UA"/>
              </w:rPr>
              <w:t>4.1.3.</w:t>
            </w:r>
          </w:p>
        </w:tc>
        <w:tc>
          <w:tcPr>
            <w:tcW w:w="3827" w:type="dxa"/>
            <w:tcBorders>
              <w:top w:val="single" w:sz="4" w:space="0" w:color="auto"/>
              <w:left w:val="single" w:sz="4" w:space="0" w:color="auto"/>
              <w:bottom w:val="single" w:sz="4" w:space="0" w:color="auto"/>
              <w:right w:val="single" w:sz="4" w:space="0" w:color="auto"/>
            </w:tcBorders>
          </w:tcPr>
          <w:p w14:paraId="1D4DAAE9" w14:textId="77777777" w:rsidR="004541B8" w:rsidRPr="00670F5D" w:rsidRDefault="004541B8" w:rsidP="007E39A6">
            <w:pPr>
              <w:spacing w:line="276" w:lineRule="auto"/>
              <w:rPr>
                <w:sz w:val="26"/>
                <w:szCs w:val="26"/>
                <w:lang w:val="uk-UA"/>
              </w:rPr>
            </w:pPr>
            <w:r w:rsidRPr="00670F5D">
              <w:rPr>
                <w:sz w:val="26"/>
                <w:szCs w:val="26"/>
                <w:lang w:val="uk-UA"/>
              </w:rPr>
              <w:t xml:space="preserve">Виконання завдань щодо профілактики злоякісних новоутворень </w:t>
            </w:r>
          </w:p>
        </w:tc>
        <w:tc>
          <w:tcPr>
            <w:tcW w:w="5529" w:type="dxa"/>
            <w:tcBorders>
              <w:top w:val="single" w:sz="4" w:space="0" w:color="auto"/>
              <w:left w:val="single" w:sz="4" w:space="0" w:color="auto"/>
              <w:bottom w:val="single" w:sz="4" w:space="0" w:color="auto"/>
              <w:right w:val="single" w:sz="4" w:space="0" w:color="auto"/>
            </w:tcBorders>
          </w:tcPr>
          <w:p w14:paraId="47A26C42" w14:textId="77777777" w:rsidR="004541B8" w:rsidRPr="007B49DE" w:rsidRDefault="004541B8" w:rsidP="007A5537">
            <w:pPr>
              <w:pStyle w:val="22"/>
              <w:spacing w:line="240" w:lineRule="auto"/>
              <w:ind w:firstLine="0"/>
              <w:rPr>
                <w:sz w:val="26"/>
                <w:szCs w:val="26"/>
              </w:rPr>
            </w:pPr>
            <w:r w:rsidRPr="007B49DE">
              <w:rPr>
                <w:sz w:val="26"/>
                <w:szCs w:val="26"/>
              </w:rPr>
              <w:t>Виконується міська програма профілактики захворювань грудної залози у жінок шляхом проведення обстежень на апаратах ультразвукової діагностики та мамографах.</w:t>
            </w:r>
          </w:p>
          <w:p w14:paraId="3D2001FC" w14:textId="77777777" w:rsidR="004541B8" w:rsidRPr="007B49DE" w:rsidRDefault="004541B8" w:rsidP="007A5537">
            <w:pPr>
              <w:pStyle w:val="22"/>
              <w:spacing w:line="240" w:lineRule="auto"/>
              <w:ind w:firstLine="0"/>
              <w:rPr>
                <w:sz w:val="26"/>
                <w:szCs w:val="26"/>
              </w:rPr>
            </w:pPr>
            <w:r w:rsidRPr="007B49DE">
              <w:rPr>
                <w:sz w:val="26"/>
                <w:szCs w:val="26"/>
              </w:rPr>
              <w:t xml:space="preserve">За звітний період ультразвуковими дослідженнями було охоплено 1 255 жінок, проти 2 979 жінок за І  квартал 2020 року, виявлено патології у 771 жінки, що склало 454,5 на 1000 обстежених (за І квартал 2020 року виявлено патології у 2 112 жінок, або 709,0 на 1000 обстежених). </w:t>
            </w:r>
          </w:p>
          <w:p w14:paraId="0FF8EA81" w14:textId="77777777" w:rsidR="004541B8" w:rsidRPr="007B49DE" w:rsidRDefault="004541B8" w:rsidP="007A5537">
            <w:pPr>
              <w:pStyle w:val="22"/>
              <w:spacing w:line="240" w:lineRule="auto"/>
              <w:ind w:firstLine="0"/>
              <w:rPr>
                <w:sz w:val="26"/>
                <w:szCs w:val="26"/>
              </w:rPr>
            </w:pPr>
            <w:r w:rsidRPr="007B49DE">
              <w:rPr>
                <w:sz w:val="26"/>
                <w:szCs w:val="26"/>
              </w:rPr>
              <w:t>Мамографічним обстеженням за звітний період охоплено 3 880 жінок, виявлено патології у 1936 жінок, або 499,0 на 1000 обстежених ( за І квартал 2020 року обстежено 5 569 жінок виявлено патології у 3 015 жінок, що склало 541,4 на 1000 обстежених).</w:t>
            </w:r>
          </w:p>
          <w:p w14:paraId="5B49150D" w14:textId="77777777" w:rsidR="004541B8" w:rsidRPr="007B49DE" w:rsidRDefault="00D12E90" w:rsidP="007A5537">
            <w:pPr>
              <w:pStyle w:val="22"/>
              <w:spacing w:line="240" w:lineRule="auto"/>
              <w:ind w:firstLine="0"/>
              <w:rPr>
                <w:sz w:val="26"/>
                <w:szCs w:val="26"/>
              </w:rPr>
            </w:pPr>
            <w:r>
              <w:rPr>
                <w:sz w:val="26"/>
                <w:szCs w:val="26"/>
              </w:rPr>
              <w:t>Онкопрофілактичними</w:t>
            </w:r>
            <w:r>
              <w:rPr>
                <w:sz w:val="26"/>
                <w:szCs w:val="26"/>
                <w:lang w:val="ru-RU"/>
              </w:rPr>
              <w:t xml:space="preserve"> </w:t>
            </w:r>
            <w:r w:rsidR="004541B8" w:rsidRPr="007B49DE">
              <w:rPr>
                <w:sz w:val="26"/>
                <w:szCs w:val="26"/>
              </w:rPr>
              <w:t>цитологічними обстеженнями охоплено 56 642 жінки, рівень виявленої патології склав 23,2%.</w:t>
            </w:r>
          </w:p>
          <w:p w14:paraId="1DB98AC9" w14:textId="77777777" w:rsidR="004541B8" w:rsidRPr="007B49DE" w:rsidRDefault="004541B8" w:rsidP="007A5537">
            <w:pPr>
              <w:pStyle w:val="22"/>
              <w:spacing w:line="240" w:lineRule="auto"/>
              <w:ind w:firstLine="0"/>
              <w:rPr>
                <w:sz w:val="26"/>
                <w:szCs w:val="26"/>
                <w:highlight w:val="yellow"/>
              </w:rPr>
            </w:pPr>
          </w:p>
        </w:tc>
      </w:tr>
      <w:tr w:rsidR="004541B8" w:rsidRPr="00670F5D" w14:paraId="506C7AB8" w14:textId="77777777" w:rsidTr="007A5537">
        <w:trPr>
          <w:cantSplit/>
        </w:trPr>
        <w:tc>
          <w:tcPr>
            <w:tcW w:w="851" w:type="dxa"/>
            <w:tcBorders>
              <w:top w:val="single" w:sz="4" w:space="0" w:color="auto"/>
              <w:left w:val="single" w:sz="4" w:space="0" w:color="auto"/>
              <w:bottom w:val="single" w:sz="4" w:space="0" w:color="auto"/>
              <w:right w:val="single" w:sz="4" w:space="0" w:color="auto"/>
            </w:tcBorders>
          </w:tcPr>
          <w:p w14:paraId="2004344C" w14:textId="77777777" w:rsidR="004541B8" w:rsidRPr="00670F5D" w:rsidRDefault="004541B8" w:rsidP="007A5537">
            <w:pPr>
              <w:jc w:val="center"/>
              <w:rPr>
                <w:sz w:val="26"/>
                <w:szCs w:val="26"/>
                <w:lang w:val="uk-UA"/>
              </w:rPr>
            </w:pPr>
            <w:r w:rsidRPr="00670F5D">
              <w:rPr>
                <w:sz w:val="26"/>
                <w:szCs w:val="26"/>
                <w:lang w:val="uk-UA"/>
              </w:rPr>
              <w:lastRenderedPageBreak/>
              <w:t>4.1.4.</w:t>
            </w:r>
          </w:p>
        </w:tc>
        <w:tc>
          <w:tcPr>
            <w:tcW w:w="3827" w:type="dxa"/>
            <w:tcBorders>
              <w:top w:val="single" w:sz="4" w:space="0" w:color="auto"/>
              <w:left w:val="single" w:sz="4" w:space="0" w:color="auto"/>
              <w:bottom w:val="single" w:sz="4" w:space="0" w:color="auto"/>
              <w:right w:val="single" w:sz="4" w:space="0" w:color="auto"/>
            </w:tcBorders>
          </w:tcPr>
          <w:p w14:paraId="5C570E91" w14:textId="77777777" w:rsidR="004541B8" w:rsidRPr="00670F5D" w:rsidRDefault="004541B8" w:rsidP="007E39A6">
            <w:pPr>
              <w:pStyle w:val="21"/>
              <w:spacing w:line="276" w:lineRule="auto"/>
              <w:jc w:val="left"/>
              <w:rPr>
                <w:sz w:val="26"/>
                <w:szCs w:val="26"/>
              </w:rPr>
            </w:pPr>
            <w:r w:rsidRPr="00670F5D">
              <w:rPr>
                <w:sz w:val="26"/>
                <w:szCs w:val="26"/>
              </w:rPr>
              <w:t xml:space="preserve">Виконання заходів «Комплексної програми «Інновації в пріоритетних напрямках розвитку галузі охорони здоров’я                </w:t>
            </w:r>
            <w:r w:rsidRPr="00670F5D">
              <w:rPr>
                <w:sz w:val="26"/>
                <w:szCs w:val="26"/>
                <w:lang w:val="ru-RU"/>
              </w:rPr>
              <w:t xml:space="preserve">    </w:t>
            </w:r>
            <w:r>
              <w:rPr>
                <w:sz w:val="26"/>
                <w:szCs w:val="26"/>
                <w:lang w:val="ru-RU"/>
              </w:rPr>
              <w:t xml:space="preserve">     </w:t>
            </w:r>
            <w:r w:rsidRPr="00670F5D">
              <w:rPr>
                <w:sz w:val="26"/>
                <w:szCs w:val="26"/>
              </w:rPr>
              <w:t>м. Харкова на 2011-2</w:t>
            </w:r>
            <w:r>
              <w:rPr>
                <w:sz w:val="26"/>
                <w:szCs w:val="26"/>
              </w:rPr>
              <w:t>02</w:t>
            </w:r>
            <w:r>
              <w:rPr>
                <w:sz w:val="26"/>
                <w:szCs w:val="26"/>
                <w:lang w:val="ru-RU"/>
              </w:rPr>
              <w:t>5</w:t>
            </w:r>
            <w:r w:rsidRPr="00670F5D">
              <w:rPr>
                <w:sz w:val="26"/>
                <w:szCs w:val="26"/>
              </w:rPr>
              <w:t xml:space="preserve"> роки» щодо профілактики та лікування серцево-судинних та судинно-мозкових захворювань.</w:t>
            </w:r>
          </w:p>
        </w:tc>
        <w:tc>
          <w:tcPr>
            <w:tcW w:w="5529" w:type="dxa"/>
            <w:tcBorders>
              <w:top w:val="single" w:sz="4" w:space="0" w:color="auto"/>
              <w:left w:val="single" w:sz="4" w:space="0" w:color="auto"/>
              <w:bottom w:val="single" w:sz="4" w:space="0" w:color="auto"/>
              <w:right w:val="single" w:sz="4" w:space="0" w:color="auto"/>
            </w:tcBorders>
          </w:tcPr>
          <w:p w14:paraId="12D6AB0B" w14:textId="77777777" w:rsidR="004541B8" w:rsidRPr="00670F5D" w:rsidRDefault="004541B8" w:rsidP="007A5537">
            <w:pPr>
              <w:jc w:val="both"/>
              <w:rPr>
                <w:sz w:val="26"/>
                <w:szCs w:val="26"/>
                <w:highlight w:val="yellow"/>
                <w:lang w:val="uk-UA"/>
              </w:rPr>
            </w:pPr>
            <w:r w:rsidRPr="00670F5D">
              <w:rPr>
                <w:sz w:val="26"/>
                <w:szCs w:val="26"/>
                <w:lang w:val="uk-UA"/>
              </w:rPr>
              <w:t>Вперше в житті за І квартал 202</w:t>
            </w:r>
            <w:r>
              <w:rPr>
                <w:sz w:val="26"/>
                <w:szCs w:val="26"/>
                <w:lang w:val="uk-UA"/>
              </w:rPr>
              <w:t>1</w:t>
            </w:r>
            <w:r w:rsidRPr="00670F5D">
              <w:rPr>
                <w:sz w:val="26"/>
                <w:szCs w:val="26"/>
                <w:lang w:val="uk-UA"/>
              </w:rPr>
              <w:t xml:space="preserve"> року було виявлено 6 </w:t>
            </w:r>
            <w:r>
              <w:rPr>
                <w:sz w:val="26"/>
                <w:szCs w:val="26"/>
                <w:lang w:val="uk-UA"/>
              </w:rPr>
              <w:t>170</w:t>
            </w:r>
            <w:r w:rsidRPr="00670F5D">
              <w:rPr>
                <w:sz w:val="26"/>
                <w:szCs w:val="26"/>
                <w:lang w:val="uk-UA"/>
              </w:rPr>
              <w:t xml:space="preserve"> випадків гіпертонічної хвороби, 5 </w:t>
            </w:r>
            <w:r>
              <w:rPr>
                <w:sz w:val="26"/>
                <w:szCs w:val="26"/>
                <w:lang w:val="uk-UA"/>
              </w:rPr>
              <w:t>156</w:t>
            </w:r>
            <w:r w:rsidRPr="00670F5D">
              <w:rPr>
                <w:sz w:val="26"/>
                <w:szCs w:val="26"/>
                <w:lang w:val="uk-UA"/>
              </w:rPr>
              <w:t xml:space="preserve"> випадків ішемічної хвороби серця, у тому числі 4</w:t>
            </w:r>
            <w:r>
              <w:rPr>
                <w:sz w:val="26"/>
                <w:szCs w:val="26"/>
                <w:lang w:val="uk-UA"/>
              </w:rPr>
              <w:t>07</w:t>
            </w:r>
            <w:r w:rsidRPr="00670F5D">
              <w:rPr>
                <w:sz w:val="26"/>
                <w:szCs w:val="26"/>
                <w:lang w:val="uk-UA"/>
              </w:rPr>
              <w:t xml:space="preserve"> інфарктів міокарду, 3 4</w:t>
            </w:r>
            <w:r>
              <w:rPr>
                <w:sz w:val="26"/>
                <w:szCs w:val="26"/>
                <w:lang w:val="uk-UA"/>
              </w:rPr>
              <w:t>74</w:t>
            </w:r>
            <w:r w:rsidRPr="00670F5D">
              <w:rPr>
                <w:sz w:val="26"/>
                <w:szCs w:val="26"/>
                <w:lang w:val="uk-UA"/>
              </w:rPr>
              <w:t xml:space="preserve"> випадк</w:t>
            </w:r>
            <w:r>
              <w:rPr>
                <w:sz w:val="26"/>
                <w:szCs w:val="26"/>
                <w:lang w:val="uk-UA"/>
              </w:rPr>
              <w:t>и</w:t>
            </w:r>
            <w:r w:rsidRPr="00670F5D">
              <w:rPr>
                <w:sz w:val="26"/>
                <w:szCs w:val="26"/>
                <w:lang w:val="uk-UA"/>
              </w:rPr>
              <w:t xml:space="preserve"> церебро</w:t>
            </w:r>
            <w:r>
              <w:rPr>
                <w:sz w:val="26"/>
                <w:szCs w:val="26"/>
                <w:lang w:val="uk-UA"/>
              </w:rPr>
              <w:t>-васкуля</w:t>
            </w:r>
            <w:r w:rsidRPr="00670F5D">
              <w:rPr>
                <w:sz w:val="26"/>
                <w:szCs w:val="26"/>
                <w:lang w:val="uk-UA"/>
              </w:rPr>
              <w:t xml:space="preserve">рної хвороби, у тому числі </w:t>
            </w:r>
            <w:r>
              <w:rPr>
                <w:sz w:val="26"/>
                <w:szCs w:val="26"/>
                <w:lang w:val="uk-UA"/>
              </w:rPr>
              <w:t>762</w:t>
            </w:r>
            <w:r w:rsidRPr="00670F5D">
              <w:rPr>
                <w:sz w:val="26"/>
                <w:szCs w:val="26"/>
                <w:lang w:val="uk-UA"/>
              </w:rPr>
              <w:t xml:space="preserve"> інсульт</w:t>
            </w:r>
            <w:r>
              <w:rPr>
                <w:sz w:val="26"/>
                <w:szCs w:val="26"/>
                <w:lang w:val="uk-UA"/>
              </w:rPr>
              <w:t>у</w:t>
            </w:r>
            <w:r w:rsidRPr="00670F5D">
              <w:rPr>
                <w:sz w:val="26"/>
                <w:szCs w:val="26"/>
                <w:lang w:val="uk-UA"/>
              </w:rPr>
              <w:t>.</w:t>
            </w:r>
          </w:p>
        </w:tc>
      </w:tr>
      <w:tr w:rsidR="004541B8" w:rsidRPr="00670F5D" w14:paraId="57D7756C" w14:textId="77777777" w:rsidTr="007A5537">
        <w:trPr>
          <w:cantSplit/>
          <w:trHeight w:val="1278"/>
        </w:trPr>
        <w:tc>
          <w:tcPr>
            <w:tcW w:w="851" w:type="dxa"/>
            <w:tcBorders>
              <w:top w:val="single" w:sz="4" w:space="0" w:color="auto"/>
              <w:left w:val="single" w:sz="4" w:space="0" w:color="auto"/>
              <w:bottom w:val="single" w:sz="4" w:space="0" w:color="auto"/>
              <w:right w:val="single" w:sz="4" w:space="0" w:color="auto"/>
            </w:tcBorders>
          </w:tcPr>
          <w:p w14:paraId="6CACC7BF" w14:textId="77777777" w:rsidR="004541B8" w:rsidRPr="00670F5D" w:rsidRDefault="004541B8" w:rsidP="007A5537">
            <w:pPr>
              <w:jc w:val="center"/>
              <w:rPr>
                <w:sz w:val="26"/>
                <w:szCs w:val="26"/>
                <w:lang w:val="uk-UA"/>
              </w:rPr>
            </w:pPr>
            <w:r w:rsidRPr="00670F5D">
              <w:rPr>
                <w:sz w:val="26"/>
                <w:szCs w:val="26"/>
                <w:lang w:val="en-US"/>
              </w:rPr>
              <w:t>4</w:t>
            </w:r>
            <w:r w:rsidRPr="00670F5D">
              <w:rPr>
                <w:sz w:val="26"/>
                <w:szCs w:val="26"/>
                <w:lang w:val="uk-UA"/>
              </w:rPr>
              <w:t>.1.5.</w:t>
            </w:r>
          </w:p>
        </w:tc>
        <w:tc>
          <w:tcPr>
            <w:tcW w:w="3827" w:type="dxa"/>
            <w:tcBorders>
              <w:top w:val="single" w:sz="4" w:space="0" w:color="auto"/>
              <w:left w:val="single" w:sz="4" w:space="0" w:color="auto"/>
              <w:bottom w:val="single" w:sz="4" w:space="0" w:color="auto"/>
              <w:right w:val="single" w:sz="4" w:space="0" w:color="auto"/>
            </w:tcBorders>
          </w:tcPr>
          <w:p w14:paraId="3B77E199" w14:textId="77777777" w:rsidR="004541B8" w:rsidRPr="00670F5D" w:rsidRDefault="004541B8" w:rsidP="007E39A6">
            <w:pPr>
              <w:spacing w:line="276" w:lineRule="auto"/>
              <w:rPr>
                <w:sz w:val="26"/>
                <w:szCs w:val="26"/>
                <w:lang w:val="uk-UA"/>
              </w:rPr>
            </w:pPr>
            <w:r w:rsidRPr="00670F5D">
              <w:rPr>
                <w:sz w:val="26"/>
                <w:szCs w:val="26"/>
                <w:lang w:val="uk-UA"/>
              </w:rPr>
              <w:t>Розвиток інформаційних технологій у галузі охорони здоров’я м. Харкова</w:t>
            </w:r>
          </w:p>
        </w:tc>
        <w:tc>
          <w:tcPr>
            <w:tcW w:w="5529" w:type="dxa"/>
            <w:tcBorders>
              <w:top w:val="single" w:sz="4" w:space="0" w:color="auto"/>
              <w:left w:val="single" w:sz="4" w:space="0" w:color="auto"/>
              <w:bottom w:val="single" w:sz="4" w:space="0" w:color="auto"/>
              <w:right w:val="single" w:sz="4" w:space="0" w:color="auto"/>
            </w:tcBorders>
          </w:tcPr>
          <w:p w14:paraId="01168420" w14:textId="77777777" w:rsidR="004541B8" w:rsidRPr="00670F5D" w:rsidRDefault="004541B8" w:rsidP="007A5537">
            <w:pPr>
              <w:jc w:val="both"/>
              <w:rPr>
                <w:sz w:val="26"/>
                <w:szCs w:val="26"/>
                <w:lang w:val="uk-UA"/>
              </w:rPr>
            </w:pPr>
            <w:r w:rsidRPr="00670F5D">
              <w:rPr>
                <w:sz w:val="26"/>
                <w:szCs w:val="26"/>
                <w:lang w:val="uk-UA"/>
              </w:rPr>
              <w:t>З метою впровадження сучасних інформаційних технологій в діяльності комунальних некомерційних підприємств до єдиної інформа</w:t>
            </w:r>
            <w:r>
              <w:rPr>
                <w:sz w:val="26"/>
                <w:szCs w:val="26"/>
                <w:lang w:val="uk-UA"/>
              </w:rPr>
              <w:t>ційної системи за І квартал 2021</w:t>
            </w:r>
            <w:r w:rsidRPr="00670F5D">
              <w:rPr>
                <w:sz w:val="26"/>
                <w:szCs w:val="26"/>
                <w:lang w:val="uk-UA"/>
              </w:rPr>
              <w:t xml:space="preserve"> року підключено 100% закладів від їх загальної кількості.</w:t>
            </w:r>
          </w:p>
        </w:tc>
      </w:tr>
    </w:tbl>
    <w:p w14:paraId="7FC09A1B" w14:textId="77777777" w:rsidR="004541B8" w:rsidRPr="00670F5D" w:rsidRDefault="004541B8" w:rsidP="004541B8">
      <w:pPr>
        <w:ind w:firstLine="567"/>
        <w:jc w:val="both"/>
        <w:rPr>
          <w:b/>
          <w:sz w:val="26"/>
          <w:szCs w:val="26"/>
          <w:lang w:val="uk-UA"/>
        </w:rPr>
      </w:pPr>
    </w:p>
    <w:p w14:paraId="1AE4FC5D" w14:textId="77777777" w:rsidR="004541B8" w:rsidRDefault="004541B8" w:rsidP="004541B8">
      <w:pPr>
        <w:spacing w:line="276" w:lineRule="auto"/>
        <w:ind w:firstLine="567"/>
        <w:jc w:val="both"/>
        <w:rPr>
          <w:color w:val="000000"/>
          <w:sz w:val="28"/>
          <w:szCs w:val="28"/>
          <w:lang w:val="uk-UA"/>
        </w:rPr>
      </w:pPr>
    </w:p>
    <w:p w14:paraId="5DB24DAE" w14:textId="77777777" w:rsidR="00FA5313" w:rsidRDefault="00FA5313" w:rsidP="004F3C7A">
      <w:pPr>
        <w:spacing w:line="360" w:lineRule="auto"/>
        <w:ind w:firstLine="567"/>
        <w:jc w:val="both"/>
        <w:rPr>
          <w:color w:val="000000"/>
          <w:sz w:val="28"/>
          <w:szCs w:val="28"/>
          <w:lang w:val="uk-UA"/>
        </w:rPr>
      </w:pPr>
    </w:p>
    <w:p w14:paraId="1C5AFA82" w14:textId="77777777" w:rsidR="001466CD" w:rsidRDefault="001466CD" w:rsidP="005D7518">
      <w:pPr>
        <w:spacing w:line="360" w:lineRule="auto"/>
        <w:ind w:firstLine="708"/>
        <w:jc w:val="both"/>
        <w:rPr>
          <w:b/>
          <w:sz w:val="28"/>
          <w:szCs w:val="28"/>
          <w:lang w:val="uk-UA"/>
        </w:rPr>
      </w:pPr>
    </w:p>
    <w:sectPr w:rsidR="001466CD" w:rsidSect="00DD46AE">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C2A3" w14:textId="77777777" w:rsidR="00CA2861" w:rsidRDefault="00CA2861">
      <w:r>
        <w:separator/>
      </w:r>
    </w:p>
  </w:endnote>
  <w:endnote w:type="continuationSeparator" w:id="0">
    <w:p w14:paraId="249B6A1B" w14:textId="77777777" w:rsidR="00CA2861" w:rsidRDefault="00CA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BF27" w14:textId="77777777" w:rsidR="00CA2861" w:rsidRDefault="00CA2861">
      <w:r>
        <w:separator/>
      </w:r>
    </w:p>
  </w:footnote>
  <w:footnote w:type="continuationSeparator" w:id="0">
    <w:p w14:paraId="719F77F4" w14:textId="77777777" w:rsidR="00CA2861" w:rsidRDefault="00CA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4EAF" w14:textId="77777777" w:rsidR="00392039" w:rsidRDefault="003920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50A51BC" w14:textId="77777777" w:rsidR="00392039" w:rsidRDefault="0039203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DDA6" w14:textId="77777777" w:rsidR="00392039" w:rsidRDefault="003920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1B33">
      <w:rPr>
        <w:rStyle w:val="a7"/>
        <w:noProof/>
      </w:rPr>
      <w:t>11</w:t>
    </w:r>
    <w:r>
      <w:rPr>
        <w:rStyle w:val="a7"/>
      </w:rPr>
      <w:fldChar w:fldCharType="end"/>
    </w:r>
  </w:p>
  <w:p w14:paraId="39E71A99" w14:textId="77777777" w:rsidR="00392039" w:rsidRDefault="0039203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94C98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E8DD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9C7D30"/>
    <w:multiLevelType w:val="hybridMultilevel"/>
    <w:tmpl w:val="E2F0CDCE"/>
    <w:lvl w:ilvl="0" w:tplc="70AE30D0">
      <w:start w:val="1"/>
      <w:numFmt w:val="bullet"/>
      <w:lvlText w:val="–"/>
      <w:lvlJc w:val="left"/>
      <w:pPr>
        <w:tabs>
          <w:tab w:val="num" w:pos="1032"/>
        </w:tabs>
        <w:ind w:left="1032" w:hanging="360"/>
      </w:pPr>
      <w:rPr>
        <w:rFonts w:ascii="Times New Roman" w:eastAsia="Times New Roman" w:hAnsi="Times New Roman" w:cs="Times New Roman"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 w15:restartNumberingAfterBreak="0">
    <w:nsid w:val="02E70E9A"/>
    <w:multiLevelType w:val="hybridMultilevel"/>
    <w:tmpl w:val="66961CEC"/>
    <w:lvl w:ilvl="0" w:tplc="D1D0CE7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257ACD"/>
    <w:multiLevelType w:val="hybridMultilevel"/>
    <w:tmpl w:val="BDA6271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2C42D83"/>
    <w:multiLevelType w:val="hybridMultilevel"/>
    <w:tmpl w:val="8CC62D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CEE2073"/>
    <w:multiLevelType w:val="hybridMultilevel"/>
    <w:tmpl w:val="236403D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97E02"/>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20C23"/>
    <w:multiLevelType w:val="hybridMultilevel"/>
    <w:tmpl w:val="B3ECD34C"/>
    <w:lvl w:ilvl="0" w:tplc="F64A1B60">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A70CD0"/>
    <w:multiLevelType w:val="hybridMultilevel"/>
    <w:tmpl w:val="62386D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F67959"/>
    <w:multiLevelType w:val="hybridMultilevel"/>
    <w:tmpl w:val="498E5452"/>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62E8A"/>
    <w:multiLevelType w:val="hybridMultilevel"/>
    <w:tmpl w:val="BB4C0082"/>
    <w:lvl w:ilvl="0" w:tplc="F998C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6B626D"/>
    <w:multiLevelType w:val="hybridMultilevel"/>
    <w:tmpl w:val="F76C7EEE"/>
    <w:lvl w:ilvl="0" w:tplc="85663372">
      <w:start w:val="40"/>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13" w15:restartNumberingAfterBreak="0">
    <w:nsid w:val="36F63D9C"/>
    <w:multiLevelType w:val="hybridMultilevel"/>
    <w:tmpl w:val="F8741FBC"/>
    <w:lvl w:ilvl="0" w:tplc="02EEC5EE">
      <w:start w:val="6"/>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C6F2064"/>
    <w:multiLevelType w:val="hybridMultilevel"/>
    <w:tmpl w:val="61AC60D4"/>
    <w:lvl w:ilvl="0" w:tplc="1CB6C6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FC3FE9"/>
    <w:multiLevelType w:val="hybridMultilevel"/>
    <w:tmpl w:val="F7D4304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87ABE"/>
    <w:multiLevelType w:val="hybridMultilevel"/>
    <w:tmpl w:val="39A25324"/>
    <w:lvl w:ilvl="0" w:tplc="EE6AE628">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ECB2EC8"/>
    <w:multiLevelType w:val="hybridMultilevel"/>
    <w:tmpl w:val="5EFC57C2"/>
    <w:lvl w:ilvl="0" w:tplc="445E1B86">
      <w:start w:val="7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C534D9"/>
    <w:multiLevelType w:val="hybridMultilevel"/>
    <w:tmpl w:val="AB0C798C"/>
    <w:lvl w:ilvl="0" w:tplc="F86ABCFC">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2F873EA"/>
    <w:multiLevelType w:val="hybridMultilevel"/>
    <w:tmpl w:val="70A03356"/>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70603"/>
    <w:multiLevelType w:val="multilevel"/>
    <w:tmpl w:val="9B5825B2"/>
    <w:lvl w:ilvl="0">
      <w:start w:val="2"/>
      <w:numFmt w:val="bullet"/>
      <w:lvlText w:val="-"/>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DC951D6"/>
    <w:multiLevelType w:val="hybridMultilevel"/>
    <w:tmpl w:val="41BE94D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4FCE5A6A"/>
    <w:multiLevelType w:val="hybridMultilevel"/>
    <w:tmpl w:val="287A5856"/>
    <w:lvl w:ilvl="0" w:tplc="D0828D4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0173C0F"/>
    <w:multiLevelType w:val="hybridMultilevel"/>
    <w:tmpl w:val="B472FE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50BF00BF"/>
    <w:multiLevelType w:val="hybridMultilevel"/>
    <w:tmpl w:val="2B8600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349636E"/>
    <w:multiLevelType w:val="multilevel"/>
    <w:tmpl w:val="918C152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78A1AE4"/>
    <w:multiLevelType w:val="hybridMultilevel"/>
    <w:tmpl w:val="CC8463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C725E4"/>
    <w:multiLevelType w:val="hybridMultilevel"/>
    <w:tmpl w:val="DDF0C9E2"/>
    <w:lvl w:ilvl="0" w:tplc="AF84FA82">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932204F"/>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35344"/>
    <w:multiLevelType w:val="hybridMultilevel"/>
    <w:tmpl w:val="C4929638"/>
    <w:lvl w:ilvl="0" w:tplc="788069F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EFE762C"/>
    <w:multiLevelType w:val="hybridMultilevel"/>
    <w:tmpl w:val="24E4A8B4"/>
    <w:lvl w:ilvl="0" w:tplc="04220001">
      <w:start w:val="1"/>
      <w:numFmt w:val="bullet"/>
      <w:lvlText w:val=""/>
      <w:lvlJc w:val="left"/>
      <w:pPr>
        <w:ind w:left="1215" w:hanging="360"/>
      </w:pPr>
      <w:rPr>
        <w:rFonts w:ascii="Symbol" w:hAnsi="Symbol"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31" w15:restartNumberingAfterBreak="0">
    <w:nsid w:val="62B32C41"/>
    <w:multiLevelType w:val="hybridMultilevel"/>
    <w:tmpl w:val="FBD828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2A7369"/>
    <w:multiLevelType w:val="hybridMultilevel"/>
    <w:tmpl w:val="CD943B22"/>
    <w:lvl w:ilvl="0" w:tplc="310028FC">
      <w:start w:val="2"/>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33" w15:restartNumberingAfterBreak="0">
    <w:nsid w:val="6BD8036F"/>
    <w:multiLevelType w:val="hybridMultilevel"/>
    <w:tmpl w:val="D53CE79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71C439E8"/>
    <w:multiLevelType w:val="hybridMultilevel"/>
    <w:tmpl w:val="8F38C31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82651"/>
    <w:multiLevelType w:val="hybridMultilevel"/>
    <w:tmpl w:val="570A8EA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76AD2"/>
    <w:multiLevelType w:val="multilevel"/>
    <w:tmpl w:val="70A033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E79F6"/>
    <w:multiLevelType w:val="hybridMultilevel"/>
    <w:tmpl w:val="43846C82"/>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8" w15:restartNumberingAfterBreak="0">
    <w:nsid w:val="79481F32"/>
    <w:multiLevelType w:val="hybridMultilevel"/>
    <w:tmpl w:val="0CD6F358"/>
    <w:lvl w:ilvl="0" w:tplc="04190001">
      <w:start w:val="1"/>
      <w:numFmt w:val="bullet"/>
      <w:lvlText w:val=""/>
      <w:lvlJc w:val="left"/>
      <w:pPr>
        <w:ind w:left="1005" w:hanging="360"/>
      </w:pPr>
      <w:rPr>
        <w:rFonts w:ascii="Symbol" w:hAnsi="Symbol"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39" w15:restartNumberingAfterBreak="0">
    <w:nsid w:val="7D7A17E6"/>
    <w:multiLevelType w:val="hybridMultilevel"/>
    <w:tmpl w:val="B59A5A00"/>
    <w:lvl w:ilvl="0" w:tplc="068A3326">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BF63C4"/>
    <w:multiLevelType w:val="hybridMultilevel"/>
    <w:tmpl w:val="7842FD5A"/>
    <w:lvl w:ilvl="0" w:tplc="47281C20">
      <w:start w:val="43"/>
      <w:numFmt w:val="decimal"/>
      <w:lvlText w:val="%1"/>
      <w:lvlJc w:val="left"/>
      <w:pPr>
        <w:ind w:left="630" w:hanging="360"/>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41" w15:restartNumberingAfterBreak="0">
    <w:nsid w:val="7EBD6106"/>
    <w:multiLevelType w:val="hybridMultilevel"/>
    <w:tmpl w:val="AADA1508"/>
    <w:lvl w:ilvl="0" w:tplc="71206C36">
      <w:start w:val="40"/>
      <w:numFmt w:val="decimal"/>
      <w:lvlText w:val="%1"/>
      <w:lvlJc w:val="left"/>
      <w:pPr>
        <w:ind w:left="630" w:hanging="360"/>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42" w15:restartNumberingAfterBreak="0">
    <w:nsid w:val="7FBA66BB"/>
    <w:multiLevelType w:val="hybridMultilevel"/>
    <w:tmpl w:val="0742E854"/>
    <w:lvl w:ilvl="0" w:tplc="6218AADA">
      <w:start w:val="43"/>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num w:numId="1">
    <w:abstractNumId w:val="2"/>
  </w:num>
  <w:num w:numId="2">
    <w:abstractNumId w:val="5"/>
  </w:num>
  <w:num w:numId="3">
    <w:abstractNumId w:val="24"/>
  </w:num>
  <w:num w:numId="4">
    <w:abstractNumId w:val="19"/>
  </w:num>
  <w:num w:numId="5">
    <w:abstractNumId w:val="34"/>
  </w:num>
  <w:num w:numId="6">
    <w:abstractNumId w:val="15"/>
  </w:num>
  <w:num w:numId="7">
    <w:abstractNumId w:val="10"/>
  </w:num>
  <w:num w:numId="8">
    <w:abstractNumId w:val="6"/>
  </w:num>
  <w:num w:numId="9">
    <w:abstractNumId w:val="35"/>
  </w:num>
  <w:num w:numId="10">
    <w:abstractNumId w:val="28"/>
  </w:num>
  <w:num w:numId="11">
    <w:abstractNumId w:val="9"/>
  </w:num>
  <w:num w:numId="12">
    <w:abstractNumId w:val="7"/>
  </w:num>
  <w:num w:numId="13">
    <w:abstractNumId w:val="31"/>
  </w:num>
  <w:num w:numId="14">
    <w:abstractNumId w:val="36"/>
  </w:num>
  <w:num w:numId="15">
    <w:abstractNumId w:val="26"/>
  </w:num>
  <w:num w:numId="16">
    <w:abstractNumId w:val="1"/>
  </w:num>
  <w:num w:numId="17">
    <w:abstractNumId w:val="0"/>
  </w:num>
  <w:num w:numId="18">
    <w:abstractNumId w:val="21"/>
  </w:num>
  <w:num w:numId="19">
    <w:abstractNumId w:val="33"/>
  </w:num>
  <w:num w:numId="20">
    <w:abstractNumId w:val="29"/>
  </w:num>
  <w:num w:numId="21">
    <w:abstractNumId w:val="32"/>
  </w:num>
  <w:num w:numId="22">
    <w:abstractNumId w:val="22"/>
  </w:num>
  <w:num w:numId="23">
    <w:abstractNumId w:val="3"/>
  </w:num>
  <w:num w:numId="24">
    <w:abstractNumId w:val="14"/>
  </w:num>
  <w:num w:numId="25">
    <w:abstractNumId w:val="17"/>
  </w:num>
  <w:num w:numId="26">
    <w:abstractNumId w:val="38"/>
  </w:num>
  <w:num w:numId="27">
    <w:abstractNumId w:val="11"/>
  </w:num>
  <w:num w:numId="28">
    <w:abstractNumId w:val="39"/>
  </w:num>
  <w:num w:numId="29">
    <w:abstractNumId w:val="8"/>
  </w:num>
  <w:num w:numId="30">
    <w:abstractNumId w:val="12"/>
  </w:num>
  <w:num w:numId="31">
    <w:abstractNumId w:val="41"/>
  </w:num>
  <w:num w:numId="32">
    <w:abstractNumId w:val="40"/>
  </w:num>
  <w:num w:numId="33">
    <w:abstractNumId w:val="42"/>
  </w:num>
  <w:num w:numId="34">
    <w:abstractNumId w:val="25"/>
  </w:num>
  <w:num w:numId="35">
    <w:abstractNumId w:val="20"/>
  </w:num>
  <w:num w:numId="36">
    <w:abstractNumId w:val="23"/>
  </w:num>
  <w:num w:numId="37">
    <w:abstractNumId w:val="30"/>
  </w:num>
  <w:num w:numId="38">
    <w:abstractNumId w:val="37"/>
  </w:num>
  <w:num w:numId="39">
    <w:abstractNumId w:val="4"/>
  </w:num>
  <w:num w:numId="40">
    <w:abstractNumId w:val="27"/>
  </w:num>
  <w:num w:numId="41">
    <w:abstractNumId w:val="16"/>
  </w:num>
  <w:num w:numId="42">
    <w:abstractNumId w:val="1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2F"/>
    <w:rsid w:val="00000BE9"/>
    <w:rsid w:val="000028FF"/>
    <w:rsid w:val="00005F16"/>
    <w:rsid w:val="00007560"/>
    <w:rsid w:val="00010D19"/>
    <w:rsid w:val="00011FA5"/>
    <w:rsid w:val="000133E2"/>
    <w:rsid w:val="0001375A"/>
    <w:rsid w:val="000142BE"/>
    <w:rsid w:val="000146F9"/>
    <w:rsid w:val="00015E7A"/>
    <w:rsid w:val="00016469"/>
    <w:rsid w:val="00022B73"/>
    <w:rsid w:val="0002306D"/>
    <w:rsid w:val="00023633"/>
    <w:rsid w:val="00025F71"/>
    <w:rsid w:val="0002655A"/>
    <w:rsid w:val="000316FB"/>
    <w:rsid w:val="000352DE"/>
    <w:rsid w:val="00035F57"/>
    <w:rsid w:val="00037648"/>
    <w:rsid w:val="000378E4"/>
    <w:rsid w:val="000439FC"/>
    <w:rsid w:val="00044F59"/>
    <w:rsid w:val="00046787"/>
    <w:rsid w:val="00050B06"/>
    <w:rsid w:val="000539B9"/>
    <w:rsid w:val="00053F07"/>
    <w:rsid w:val="000558E2"/>
    <w:rsid w:val="00056581"/>
    <w:rsid w:val="00056E86"/>
    <w:rsid w:val="00057F3F"/>
    <w:rsid w:val="000647CA"/>
    <w:rsid w:val="000722B9"/>
    <w:rsid w:val="000736DF"/>
    <w:rsid w:val="00075994"/>
    <w:rsid w:val="00076A59"/>
    <w:rsid w:val="00082E14"/>
    <w:rsid w:val="00082FC3"/>
    <w:rsid w:val="0008310E"/>
    <w:rsid w:val="00084492"/>
    <w:rsid w:val="00084587"/>
    <w:rsid w:val="000866C0"/>
    <w:rsid w:val="0009011C"/>
    <w:rsid w:val="00091783"/>
    <w:rsid w:val="00093BF4"/>
    <w:rsid w:val="0009615C"/>
    <w:rsid w:val="000A1376"/>
    <w:rsid w:val="000A1DB1"/>
    <w:rsid w:val="000A1FFA"/>
    <w:rsid w:val="000A4905"/>
    <w:rsid w:val="000A4FC8"/>
    <w:rsid w:val="000A5AB9"/>
    <w:rsid w:val="000B1C51"/>
    <w:rsid w:val="000B37B7"/>
    <w:rsid w:val="000B4561"/>
    <w:rsid w:val="000B66B9"/>
    <w:rsid w:val="000B717A"/>
    <w:rsid w:val="000B743F"/>
    <w:rsid w:val="000C0BDB"/>
    <w:rsid w:val="000C0E6F"/>
    <w:rsid w:val="000C1999"/>
    <w:rsid w:val="000C255D"/>
    <w:rsid w:val="000C4B19"/>
    <w:rsid w:val="000C4F3A"/>
    <w:rsid w:val="000C7818"/>
    <w:rsid w:val="000D22B6"/>
    <w:rsid w:val="000D573E"/>
    <w:rsid w:val="000E1BCE"/>
    <w:rsid w:val="000E397C"/>
    <w:rsid w:val="000E46D9"/>
    <w:rsid w:val="000E6132"/>
    <w:rsid w:val="000F059B"/>
    <w:rsid w:val="000F2FD6"/>
    <w:rsid w:val="000F7810"/>
    <w:rsid w:val="0010025E"/>
    <w:rsid w:val="00103B75"/>
    <w:rsid w:val="00103E94"/>
    <w:rsid w:val="0010453B"/>
    <w:rsid w:val="0010751D"/>
    <w:rsid w:val="00110CD3"/>
    <w:rsid w:val="00111158"/>
    <w:rsid w:val="00111273"/>
    <w:rsid w:val="0011357D"/>
    <w:rsid w:val="00113CB9"/>
    <w:rsid w:val="00115648"/>
    <w:rsid w:val="00116FD8"/>
    <w:rsid w:val="001173BB"/>
    <w:rsid w:val="0011790D"/>
    <w:rsid w:val="0012181C"/>
    <w:rsid w:val="00122C97"/>
    <w:rsid w:val="00123556"/>
    <w:rsid w:val="00125AD3"/>
    <w:rsid w:val="00126110"/>
    <w:rsid w:val="0012770E"/>
    <w:rsid w:val="00127B15"/>
    <w:rsid w:val="001340DC"/>
    <w:rsid w:val="00136681"/>
    <w:rsid w:val="0013751B"/>
    <w:rsid w:val="0014083A"/>
    <w:rsid w:val="00140EFA"/>
    <w:rsid w:val="001445FA"/>
    <w:rsid w:val="00146329"/>
    <w:rsid w:val="001466CD"/>
    <w:rsid w:val="00150C37"/>
    <w:rsid w:val="001527E3"/>
    <w:rsid w:val="00152B1E"/>
    <w:rsid w:val="001559CB"/>
    <w:rsid w:val="00157303"/>
    <w:rsid w:val="0016002F"/>
    <w:rsid w:val="001602AD"/>
    <w:rsid w:val="00165BBF"/>
    <w:rsid w:val="001667DB"/>
    <w:rsid w:val="001676CD"/>
    <w:rsid w:val="00167EBB"/>
    <w:rsid w:val="001722B6"/>
    <w:rsid w:val="00174C4D"/>
    <w:rsid w:val="0018051D"/>
    <w:rsid w:val="00180E15"/>
    <w:rsid w:val="00181D80"/>
    <w:rsid w:val="00181F4C"/>
    <w:rsid w:val="00184324"/>
    <w:rsid w:val="00185CD9"/>
    <w:rsid w:val="00187EE8"/>
    <w:rsid w:val="0019058A"/>
    <w:rsid w:val="00190865"/>
    <w:rsid w:val="00190B20"/>
    <w:rsid w:val="0019145A"/>
    <w:rsid w:val="001918F8"/>
    <w:rsid w:val="001956C2"/>
    <w:rsid w:val="0019675E"/>
    <w:rsid w:val="001A015B"/>
    <w:rsid w:val="001A41A2"/>
    <w:rsid w:val="001A58F9"/>
    <w:rsid w:val="001A6676"/>
    <w:rsid w:val="001B1743"/>
    <w:rsid w:val="001B40B1"/>
    <w:rsid w:val="001B4C54"/>
    <w:rsid w:val="001B5770"/>
    <w:rsid w:val="001B5A87"/>
    <w:rsid w:val="001C50EE"/>
    <w:rsid w:val="001C6374"/>
    <w:rsid w:val="001D106A"/>
    <w:rsid w:val="001D55E9"/>
    <w:rsid w:val="001D5C60"/>
    <w:rsid w:val="001D5D99"/>
    <w:rsid w:val="001D6DF0"/>
    <w:rsid w:val="001D6F22"/>
    <w:rsid w:val="001E0269"/>
    <w:rsid w:val="001E324C"/>
    <w:rsid w:val="001E3F41"/>
    <w:rsid w:val="001E4468"/>
    <w:rsid w:val="001E60CC"/>
    <w:rsid w:val="001E65EB"/>
    <w:rsid w:val="001E671F"/>
    <w:rsid w:val="001E675E"/>
    <w:rsid w:val="001F3CDD"/>
    <w:rsid w:val="001F4FCA"/>
    <w:rsid w:val="001F799B"/>
    <w:rsid w:val="0020048B"/>
    <w:rsid w:val="002016D7"/>
    <w:rsid w:val="00202902"/>
    <w:rsid w:val="0020354D"/>
    <w:rsid w:val="0020532D"/>
    <w:rsid w:val="00206C1A"/>
    <w:rsid w:val="00213C3E"/>
    <w:rsid w:val="002150D8"/>
    <w:rsid w:val="00216D5F"/>
    <w:rsid w:val="00217C07"/>
    <w:rsid w:val="00220541"/>
    <w:rsid w:val="00222297"/>
    <w:rsid w:val="00222E67"/>
    <w:rsid w:val="00224190"/>
    <w:rsid w:val="00225E78"/>
    <w:rsid w:val="002269A1"/>
    <w:rsid w:val="0023058D"/>
    <w:rsid w:val="002312A9"/>
    <w:rsid w:val="0023321B"/>
    <w:rsid w:val="0023323D"/>
    <w:rsid w:val="00233BF2"/>
    <w:rsid w:val="00235DE8"/>
    <w:rsid w:val="002367C1"/>
    <w:rsid w:val="00240462"/>
    <w:rsid w:val="00244F29"/>
    <w:rsid w:val="002513A9"/>
    <w:rsid w:val="00251E5B"/>
    <w:rsid w:val="00253047"/>
    <w:rsid w:val="0025327A"/>
    <w:rsid w:val="002537B4"/>
    <w:rsid w:val="00256E78"/>
    <w:rsid w:val="002634E9"/>
    <w:rsid w:val="00264E32"/>
    <w:rsid w:val="0026525B"/>
    <w:rsid w:val="002653AC"/>
    <w:rsid w:val="002654A9"/>
    <w:rsid w:val="0026626A"/>
    <w:rsid w:val="00266C3B"/>
    <w:rsid w:val="00271D91"/>
    <w:rsid w:val="002727D4"/>
    <w:rsid w:val="00275842"/>
    <w:rsid w:val="00275E97"/>
    <w:rsid w:val="00282221"/>
    <w:rsid w:val="00283A8F"/>
    <w:rsid w:val="002842E1"/>
    <w:rsid w:val="00285697"/>
    <w:rsid w:val="002907D3"/>
    <w:rsid w:val="00292C32"/>
    <w:rsid w:val="00293D77"/>
    <w:rsid w:val="00293F0C"/>
    <w:rsid w:val="00293F2C"/>
    <w:rsid w:val="00294A5C"/>
    <w:rsid w:val="00295100"/>
    <w:rsid w:val="00295747"/>
    <w:rsid w:val="002966CC"/>
    <w:rsid w:val="002A0C81"/>
    <w:rsid w:val="002A6973"/>
    <w:rsid w:val="002A6D8A"/>
    <w:rsid w:val="002A7489"/>
    <w:rsid w:val="002B07AD"/>
    <w:rsid w:val="002B0D81"/>
    <w:rsid w:val="002B0D86"/>
    <w:rsid w:val="002B133C"/>
    <w:rsid w:val="002B1636"/>
    <w:rsid w:val="002B1729"/>
    <w:rsid w:val="002B1DA4"/>
    <w:rsid w:val="002B4240"/>
    <w:rsid w:val="002B54C3"/>
    <w:rsid w:val="002B6C7E"/>
    <w:rsid w:val="002B7152"/>
    <w:rsid w:val="002B75D8"/>
    <w:rsid w:val="002C1479"/>
    <w:rsid w:val="002C28B7"/>
    <w:rsid w:val="002C5B7A"/>
    <w:rsid w:val="002C629B"/>
    <w:rsid w:val="002C6A23"/>
    <w:rsid w:val="002D0AAB"/>
    <w:rsid w:val="002D27A5"/>
    <w:rsid w:val="002D61B0"/>
    <w:rsid w:val="002D7010"/>
    <w:rsid w:val="002D740A"/>
    <w:rsid w:val="002D74AB"/>
    <w:rsid w:val="002E0197"/>
    <w:rsid w:val="002E0D0B"/>
    <w:rsid w:val="002E356F"/>
    <w:rsid w:val="002E4CFD"/>
    <w:rsid w:val="002F1A5A"/>
    <w:rsid w:val="002F2CA1"/>
    <w:rsid w:val="002F4ABF"/>
    <w:rsid w:val="002F57DE"/>
    <w:rsid w:val="002F785C"/>
    <w:rsid w:val="0030108F"/>
    <w:rsid w:val="00302F3C"/>
    <w:rsid w:val="00302FEF"/>
    <w:rsid w:val="0030302B"/>
    <w:rsid w:val="00305C53"/>
    <w:rsid w:val="00310E75"/>
    <w:rsid w:val="0031141F"/>
    <w:rsid w:val="0031535F"/>
    <w:rsid w:val="003223E3"/>
    <w:rsid w:val="00322F55"/>
    <w:rsid w:val="00323765"/>
    <w:rsid w:val="00324011"/>
    <w:rsid w:val="00330537"/>
    <w:rsid w:val="0033212A"/>
    <w:rsid w:val="00332C33"/>
    <w:rsid w:val="00333E3A"/>
    <w:rsid w:val="003349C4"/>
    <w:rsid w:val="003354CD"/>
    <w:rsid w:val="00335C1C"/>
    <w:rsid w:val="003368F3"/>
    <w:rsid w:val="003409F3"/>
    <w:rsid w:val="003417B1"/>
    <w:rsid w:val="0034397B"/>
    <w:rsid w:val="00347E2A"/>
    <w:rsid w:val="003524CC"/>
    <w:rsid w:val="0035366F"/>
    <w:rsid w:val="00353EE0"/>
    <w:rsid w:val="00357220"/>
    <w:rsid w:val="00360065"/>
    <w:rsid w:val="0036021B"/>
    <w:rsid w:val="0036037D"/>
    <w:rsid w:val="00361BEE"/>
    <w:rsid w:val="00362983"/>
    <w:rsid w:val="00367C35"/>
    <w:rsid w:val="00370912"/>
    <w:rsid w:val="00371433"/>
    <w:rsid w:val="003726B1"/>
    <w:rsid w:val="00373C45"/>
    <w:rsid w:val="00374122"/>
    <w:rsid w:val="00376017"/>
    <w:rsid w:val="003763D8"/>
    <w:rsid w:val="00376465"/>
    <w:rsid w:val="00376DD4"/>
    <w:rsid w:val="00376ECF"/>
    <w:rsid w:val="00377425"/>
    <w:rsid w:val="003811B9"/>
    <w:rsid w:val="00381930"/>
    <w:rsid w:val="0038246B"/>
    <w:rsid w:val="00384A5C"/>
    <w:rsid w:val="003854B4"/>
    <w:rsid w:val="00386937"/>
    <w:rsid w:val="00387B72"/>
    <w:rsid w:val="00392039"/>
    <w:rsid w:val="00394FC0"/>
    <w:rsid w:val="003A3111"/>
    <w:rsid w:val="003A49ED"/>
    <w:rsid w:val="003B0446"/>
    <w:rsid w:val="003B400E"/>
    <w:rsid w:val="003B5A86"/>
    <w:rsid w:val="003B5C17"/>
    <w:rsid w:val="003C3713"/>
    <w:rsid w:val="003C3823"/>
    <w:rsid w:val="003C617E"/>
    <w:rsid w:val="003C6453"/>
    <w:rsid w:val="003D0070"/>
    <w:rsid w:val="003D0A6C"/>
    <w:rsid w:val="003D252F"/>
    <w:rsid w:val="003D2AE6"/>
    <w:rsid w:val="003D316B"/>
    <w:rsid w:val="003D740B"/>
    <w:rsid w:val="003D766B"/>
    <w:rsid w:val="003E1136"/>
    <w:rsid w:val="003E26FE"/>
    <w:rsid w:val="003E29A2"/>
    <w:rsid w:val="003E2D43"/>
    <w:rsid w:val="003E3B65"/>
    <w:rsid w:val="003E4B45"/>
    <w:rsid w:val="003E52D3"/>
    <w:rsid w:val="003E7A03"/>
    <w:rsid w:val="003F1232"/>
    <w:rsid w:val="003F5751"/>
    <w:rsid w:val="003F6D16"/>
    <w:rsid w:val="003F75C2"/>
    <w:rsid w:val="0040216A"/>
    <w:rsid w:val="00403F44"/>
    <w:rsid w:val="00405BBE"/>
    <w:rsid w:val="004101A1"/>
    <w:rsid w:val="00410C63"/>
    <w:rsid w:val="00411952"/>
    <w:rsid w:val="0041213C"/>
    <w:rsid w:val="004143FC"/>
    <w:rsid w:val="0042382E"/>
    <w:rsid w:val="00424106"/>
    <w:rsid w:val="00431A2E"/>
    <w:rsid w:val="00433233"/>
    <w:rsid w:val="0043656C"/>
    <w:rsid w:val="00436E12"/>
    <w:rsid w:val="00437281"/>
    <w:rsid w:val="004378A1"/>
    <w:rsid w:val="00444EFA"/>
    <w:rsid w:val="004453E0"/>
    <w:rsid w:val="00446B73"/>
    <w:rsid w:val="00446BCC"/>
    <w:rsid w:val="00450D23"/>
    <w:rsid w:val="0045120F"/>
    <w:rsid w:val="004530D3"/>
    <w:rsid w:val="004541B8"/>
    <w:rsid w:val="004556F5"/>
    <w:rsid w:val="0046022C"/>
    <w:rsid w:val="0046342D"/>
    <w:rsid w:val="004664EC"/>
    <w:rsid w:val="0047143D"/>
    <w:rsid w:val="004725FE"/>
    <w:rsid w:val="004741BB"/>
    <w:rsid w:val="004755B1"/>
    <w:rsid w:val="0047751F"/>
    <w:rsid w:val="0048008D"/>
    <w:rsid w:val="00481E4E"/>
    <w:rsid w:val="00482499"/>
    <w:rsid w:val="0048733B"/>
    <w:rsid w:val="0049129B"/>
    <w:rsid w:val="00492C1C"/>
    <w:rsid w:val="00493AB5"/>
    <w:rsid w:val="004942D5"/>
    <w:rsid w:val="004A2A73"/>
    <w:rsid w:val="004B01B2"/>
    <w:rsid w:val="004B33CA"/>
    <w:rsid w:val="004B49BE"/>
    <w:rsid w:val="004B4B75"/>
    <w:rsid w:val="004B5382"/>
    <w:rsid w:val="004B7611"/>
    <w:rsid w:val="004C163D"/>
    <w:rsid w:val="004C4A6E"/>
    <w:rsid w:val="004C6745"/>
    <w:rsid w:val="004C6D06"/>
    <w:rsid w:val="004C78D5"/>
    <w:rsid w:val="004C7FCF"/>
    <w:rsid w:val="004D086C"/>
    <w:rsid w:val="004D4A9F"/>
    <w:rsid w:val="004D72B1"/>
    <w:rsid w:val="004E4FA1"/>
    <w:rsid w:val="004E50A7"/>
    <w:rsid w:val="004E67A3"/>
    <w:rsid w:val="004E72C4"/>
    <w:rsid w:val="004E7404"/>
    <w:rsid w:val="004F1031"/>
    <w:rsid w:val="004F1A5A"/>
    <w:rsid w:val="004F1B7C"/>
    <w:rsid w:val="004F1D83"/>
    <w:rsid w:val="004F2851"/>
    <w:rsid w:val="004F2A62"/>
    <w:rsid w:val="004F2D88"/>
    <w:rsid w:val="004F2E08"/>
    <w:rsid w:val="004F3C7A"/>
    <w:rsid w:val="004F48DF"/>
    <w:rsid w:val="004F500D"/>
    <w:rsid w:val="004F589D"/>
    <w:rsid w:val="004F6B95"/>
    <w:rsid w:val="005010C7"/>
    <w:rsid w:val="00502E82"/>
    <w:rsid w:val="005042DA"/>
    <w:rsid w:val="00505006"/>
    <w:rsid w:val="005061A6"/>
    <w:rsid w:val="005107D1"/>
    <w:rsid w:val="00510E63"/>
    <w:rsid w:val="0051378E"/>
    <w:rsid w:val="005211D4"/>
    <w:rsid w:val="00522245"/>
    <w:rsid w:val="005261AB"/>
    <w:rsid w:val="00530FBC"/>
    <w:rsid w:val="0053628A"/>
    <w:rsid w:val="00543DF9"/>
    <w:rsid w:val="005449C6"/>
    <w:rsid w:val="00550E21"/>
    <w:rsid w:val="00551393"/>
    <w:rsid w:val="005525F6"/>
    <w:rsid w:val="005530A3"/>
    <w:rsid w:val="00556792"/>
    <w:rsid w:val="005569FA"/>
    <w:rsid w:val="005621E5"/>
    <w:rsid w:val="005643F1"/>
    <w:rsid w:val="00564DDD"/>
    <w:rsid w:val="0056520F"/>
    <w:rsid w:val="00567011"/>
    <w:rsid w:val="0056781F"/>
    <w:rsid w:val="00571C69"/>
    <w:rsid w:val="005749CC"/>
    <w:rsid w:val="0057517D"/>
    <w:rsid w:val="005754D6"/>
    <w:rsid w:val="00576A0A"/>
    <w:rsid w:val="0057754E"/>
    <w:rsid w:val="00580126"/>
    <w:rsid w:val="00580458"/>
    <w:rsid w:val="00581F5D"/>
    <w:rsid w:val="00585C96"/>
    <w:rsid w:val="00586AD1"/>
    <w:rsid w:val="00587DCB"/>
    <w:rsid w:val="00590F7A"/>
    <w:rsid w:val="005912B0"/>
    <w:rsid w:val="00592DF5"/>
    <w:rsid w:val="005930B2"/>
    <w:rsid w:val="00594AE9"/>
    <w:rsid w:val="00594DBE"/>
    <w:rsid w:val="005950D0"/>
    <w:rsid w:val="00595713"/>
    <w:rsid w:val="00596338"/>
    <w:rsid w:val="005A2132"/>
    <w:rsid w:val="005A2933"/>
    <w:rsid w:val="005A2A43"/>
    <w:rsid w:val="005A3C7A"/>
    <w:rsid w:val="005A4714"/>
    <w:rsid w:val="005A4D8B"/>
    <w:rsid w:val="005A6738"/>
    <w:rsid w:val="005B0666"/>
    <w:rsid w:val="005B191D"/>
    <w:rsid w:val="005B23E4"/>
    <w:rsid w:val="005B6AB9"/>
    <w:rsid w:val="005B7B2C"/>
    <w:rsid w:val="005C0304"/>
    <w:rsid w:val="005C086A"/>
    <w:rsid w:val="005C0B52"/>
    <w:rsid w:val="005C5348"/>
    <w:rsid w:val="005D335E"/>
    <w:rsid w:val="005D3A0C"/>
    <w:rsid w:val="005D57DC"/>
    <w:rsid w:val="005D6CD2"/>
    <w:rsid w:val="005D7518"/>
    <w:rsid w:val="005D76C3"/>
    <w:rsid w:val="005E0D5B"/>
    <w:rsid w:val="005E48BD"/>
    <w:rsid w:val="005E64C0"/>
    <w:rsid w:val="005E6924"/>
    <w:rsid w:val="005E6D25"/>
    <w:rsid w:val="005F46DB"/>
    <w:rsid w:val="005F4FFD"/>
    <w:rsid w:val="0060078C"/>
    <w:rsid w:val="00601C84"/>
    <w:rsid w:val="00606AD5"/>
    <w:rsid w:val="00611845"/>
    <w:rsid w:val="0061236E"/>
    <w:rsid w:val="00615FA9"/>
    <w:rsid w:val="00616465"/>
    <w:rsid w:val="006200F1"/>
    <w:rsid w:val="0062167A"/>
    <w:rsid w:val="00623AC8"/>
    <w:rsid w:val="00625E5B"/>
    <w:rsid w:val="00634695"/>
    <w:rsid w:val="00634A3C"/>
    <w:rsid w:val="00640BCD"/>
    <w:rsid w:val="006453F0"/>
    <w:rsid w:val="00647806"/>
    <w:rsid w:val="00651BDA"/>
    <w:rsid w:val="00652565"/>
    <w:rsid w:val="006527D6"/>
    <w:rsid w:val="00653EB0"/>
    <w:rsid w:val="006540B5"/>
    <w:rsid w:val="00655998"/>
    <w:rsid w:val="00655EDA"/>
    <w:rsid w:val="00657DE7"/>
    <w:rsid w:val="00661191"/>
    <w:rsid w:val="006623B9"/>
    <w:rsid w:val="00662857"/>
    <w:rsid w:val="006648F3"/>
    <w:rsid w:val="006649F1"/>
    <w:rsid w:val="00664DAE"/>
    <w:rsid w:val="00667AD4"/>
    <w:rsid w:val="00670893"/>
    <w:rsid w:val="00671187"/>
    <w:rsid w:val="00671597"/>
    <w:rsid w:val="00675DE8"/>
    <w:rsid w:val="00682342"/>
    <w:rsid w:val="00687500"/>
    <w:rsid w:val="0068778E"/>
    <w:rsid w:val="00691EA8"/>
    <w:rsid w:val="006924B4"/>
    <w:rsid w:val="00693119"/>
    <w:rsid w:val="00693BC1"/>
    <w:rsid w:val="006A32E6"/>
    <w:rsid w:val="006A42C3"/>
    <w:rsid w:val="006A42F8"/>
    <w:rsid w:val="006A6B29"/>
    <w:rsid w:val="006B003C"/>
    <w:rsid w:val="006B3F3B"/>
    <w:rsid w:val="006B4DA7"/>
    <w:rsid w:val="006B5DD6"/>
    <w:rsid w:val="006B7588"/>
    <w:rsid w:val="006C0064"/>
    <w:rsid w:val="006C1C60"/>
    <w:rsid w:val="006C3D9D"/>
    <w:rsid w:val="006C63B1"/>
    <w:rsid w:val="006C762B"/>
    <w:rsid w:val="006D0850"/>
    <w:rsid w:val="006D2EF5"/>
    <w:rsid w:val="006D372C"/>
    <w:rsid w:val="006D44E5"/>
    <w:rsid w:val="006E0305"/>
    <w:rsid w:val="006E24B5"/>
    <w:rsid w:val="006E6E7D"/>
    <w:rsid w:val="006F08FB"/>
    <w:rsid w:val="006F1FD0"/>
    <w:rsid w:val="006F3D8F"/>
    <w:rsid w:val="006F5A3D"/>
    <w:rsid w:val="006F65C1"/>
    <w:rsid w:val="006F68CA"/>
    <w:rsid w:val="006F6F13"/>
    <w:rsid w:val="006F7B2B"/>
    <w:rsid w:val="0070230E"/>
    <w:rsid w:val="007024A7"/>
    <w:rsid w:val="007030F4"/>
    <w:rsid w:val="007033A7"/>
    <w:rsid w:val="007037FE"/>
    <w:rsid w:val="0071124A"/>
    <w:rsid w:val="00711B33"/>
    <w:rsid w:val="00712D0E"/>
    <w:rsid w:val="00712D99"/>
    <w:rsid w:val="00720E27"/>
    <w:rsid w:val="007238C8"/>
    <w:rsid w:val="007246CD"/>
    <w:rsid w:val="007252B1"/>
    <w:rsid w:val="00725B0B"/>
    <w:rsid w:val="007265E9"/>
    <w:rsid w:val="007275D4"/>
    <w:rsid w:val="0073090C"/>
    <w:rsid w:val="00730BA9"/>
    <w:rsid w:val="00732C7B"/>
    <w:rsid w:val="00732D54"/>
    <w:rsid w:val="00732F42"/>
    <w:rsid w:val="007413BA"/>
    <w:rsid w:val="00742B20"/>
    <w:rsid w:val="0074687F"/>
    <w:rsid w:val="00746F47"/>
    <w:rsid w:val="007513E7"/>
    <w:rsid w:val="007516D2"/>
    <w:rsid w:val="0075189E"/>
    <w:rsid w:val="0075375A"/>
    <w:rsid w:val="007575EE"/>
    <w:rsid w:val="00757DA5"/>
    <w:rsid w:val="00761AE5"/>
    <w:rsid w:val="0076292C"/>
    <w:rsid w:val="0076327F"/>
    <w:rsid w:val="00767569"/>
    <w:rsid w:val="0077004D"/>
    <w:rsid w:val="00770207"/>
    <w:rsid w:val="0078044D"/>
    <w:rsid w:val="0078129E"/>
    <w:rsid w:val="00781E6D"/>
    <w:rsid w:val="00783C2B"/>
    <w:rsid w:val="00785A61"/>
    <w:rsid w:val="00785BCD"/>
    <w:rsid w:val="00786338"/>
    <w:rsid w:val="0078651B"/>
    <w:rsid w:val="00787814"/>
    <w:rsid w:val="007911D5"/>
    <w:rsid w:val="00791AC2"/>
    <w:rsid w:val="00792675"/>
    <w:rsid w:val="0079293C"/>
    <w:rsid w:val="00793D91"/>
    <w:rsid w:val="00796A33"/>
    <w:rsid w:val="007A2DDC"/>
    <w:rsid w:val="007A3E0B"/>
    <w:rsid w:val="007A490E"/>
    <w:rsid w:val="007A4A85"/>
    <w:rsid w:val="007A5537"/>
    <w:rsid w:val="007A63E6"/>
    <w:rsid w:val="007A65F1"/>
    <w:rsid w:val="007B4BE9"/>
    <w:rsid w:val="007C111F"/>
    <w:rsid w:val="007C2A90"/>
    <w:rsid w:val="007C364F"/>
    <w:rsid w:val="007C3BE4"/>
    <w:rsid w:val="007C5D33"/>
    <w:rsid w:val="007C69AA"/>
    <w:rsid w:val="007D04DD"/>
    <w:rsid w:val="007D299D"/>
    <w:rsid w:val="007D5608"/>
    <w:rsid w:val="007D69C6"/>
    <w:rsid w:val="007D704B"/>
    <w:rsid w:val="007D71EC"/>
    <w:rsid w:val="007D7650"/>
    <w:rsid w:val="007E0608"/>
    <w:rsid w:val="007E39A6"/>
    <w:rsid w:val="007E4F75"/>
    <w:rsid w:val="007E7BD6"/>
    <w:rsid w:val="007F3E6B"/>
    <w:rsid w:val="007F46D8"/>
    <w:rsid w:val="008004A9"/>
    <w:rsid w:val="008007BC"/>
    <w:rsid w:val="00801B59"/>
    <w:rsid w:val="00803FFA"/>
    <w:rsid w:val="0080635A"/>
    <w:rsid w:val="00807CBF"/>
    <w:rsid w:val="008103DC"/>
    <w:rsid w:val="00812DC9"/>
    <w:rsid w:val="00813C2A"/>
    <w:rsid w:val="00814FB2"/>
    <w:rsid w:val="00815391"/>
    <w:rsid w:val="00820CEA"/>
    <w:rsid w:val="008221DC"/>
    <w:rsid w:val="00822817"/>
    <w:rsid w:val="00822F9F"/>
    <w:rsid w:val="008347C8"/>
    <w:rsid w:val="0083483C"/>
    <w:rsid w:val="008359E3"/>
    <w:rsid w:val="00837DAA"/>
    <w:rsid w:val="00840891"/>
    <w:rsid w:val="00841C6F"/>
    <w:rsid w:val="00841D22"/>
    <w:rsid w:val="00843301"/>
    <w:rsid w:val="00845970"/>
    <w:rsid w:val="008476FD"/>
    <w:rsid w:val="00850AF4"/>
    <w:rsid w:val="008543B1"/>
    <w:rsid w:val="0085465A"/>
    <w:rsid w:val="008547BE"/>
    <w:rsid w:val="00854DDC"/>
    <w:rsid w:val="00856591"/>
    <w:rsid w:val="00856696"/>
    <w:rsid w:val="008578A3"/>
    <w:rsid w:val="00857F70"/>
    <w:rsid w:val="00863B6A"/>
    <w:rsid w:val="0086410C"/>
    <w:rsid w:val="00866002"/>
    <w:rsid w:val="00867F33"/>
    <w:rsid w:val="0087057B"/>
    <w:rsid w:val="008708AE"/>
    <w:rsid w:val="00870B4B"/>
    <w:rsid w:val="00872453"/>
    <w:rsid w:val="0087555A"/>
    <w:rsid w:val="0087584A"/>
    <w:rsid w:val="00876273"/>
    <w:rsid w:val="008805B7"/>
    <w:rsid w:val="0088172A"/>
    <w:rsid w:val="008824E8"/>
    <w:rsid w:val="00883F31"/>
    <w:rsid w:val="00885429"/>
    <w:rsid w:val="00886096"/>
    <w:rsid w:val="00890A1A"/>
    <w:rsid w:val="00891D1F"/>
    <w:rsid w:val="00897B51"/>
    <w:rsid w:val="008A0BB2"/>
    <w:rsid w:val="008A42F9"/>
    <w:rsid w:val="008B1EF3"/>
    <w:rsid w:val="008B57DB"/>
    <w:rsid w:val="008B716D"/>
    <w:rsid w:val="008C01CF"/>
    <w:rsid w:val="008C0D58"/>
    <w:rsid w:val="008C136F"/>
    <w:rsid w:val="008C2C1E"/>
    <w:rsid w:val="008C7676"/>
    <w:rsid w:val="008C7B16"/>
    <w:rsid w:val="008D1032"/>
    <w:rsid w:val="008D2CC1"/>
    <w:rsid w:val="008D5584"/>
    <w:rsid w:val="008E096A"/>
    <w:rsid w:val="008E1E91"/>
    <w:rsid w:val="008E368B"/>
    <w:rsid w:val="008E7B75"/>
    <w:rsid w:val="008F0CB5"/>
    <w:rsid w:val="008F0DE1"/>
    <w:rsid w:val="008F37DC"/>
    <w:rsid w:val="008F444A"/>
    <w:rsid w:val="008F4743"/>
    <w:rsid w:val="008F7B8C"/>
    <w:rsid w:val="00901700"/>
    <w:rsid w:val="009050C5"/>
    <w:rsid w:val="009074C0"/>
    <w:rsid w:val="00907B5C"/>
    <w:rsid w:val="009102DA"/>
    <w:rsid w:val="00910D83"/>
    <w:rsid w:val="009117E7"/>
    <w:rsid w:val="0091288B"/>
    <w:rsid w:val="00914139"/>
    <w:rsid w:val="00920A98"/>
    <w:rsid w:val="00921515"/>
    <w:rsid w:val="0092267C"/>
    <w:rsid w:val="00923208"/>
    <w:rsid w:val="00923BD7"/>
    <w:rsid w:val="00923EB9"/>
    <w:rsid w:val="0092495B"/>
    <w:rsid w:val="0092496C"/>
    <w:rsid w:val="00925808"/>
    <w:rsid w:val="0092767B"/>
    <w:rsid w:val="00931B19"/>
    <w:rsid w:val="00932542"/>
    <w:rsid w:val="00933B93"/>
    <w:rsid w:val="00934C3A"/>
    <w:rsid w:val="00935CF7"/>
    <w:rsid w:val="00936B76"/>
    <w:rsid w:val="00937287"/>
    <w:rsid w:val="00937F25"/>
    <w:rsid w:val="0094214E"/>
    <w:rsid w:val="009466A0"/>
    <w:rsid w:val="009467A2"/>
    <w:rsid w:val="009544FD"/>
    <w:rsid w:val="00954A9D"/>
    <w:rsid w:val="00955082"/>
    <w:rsid w:val="00957007"/>
    <w:rsid w:val="00963F7B"/>
    <w:rsid w:val="00967A99"/>
    <w:rsid w:val="009708E0"/>
    <w:rsid w:val="00970A75"/>
    <w:rsid w:val="00971D0A"/>
    <w:rsid w:val="00974929"/>
    <w:rsid w:val="00975F67"/>
    <w:rsid w:val="00980D31"/>
    <w:rsid w:val="009857F2"/>
    <w:rsid w:val="00990FC0"/>
    <w:rsid w:val="009923F2"/>
    <w:rsid w:val="0099421D"/>
    <w:rsid w:val="00995369"/>
    <w:rsid w:val="00997956"/>
    <w:rsid w:val="009A258C"/>
    <w:rsid w:val="009A2975"/>
    <w:rsid w:val="009A3708"/>
    <w:rsid w:val="009A54C3"/>
    <w:rsid w:val="009B01A3"/>
    <w:rsid w:val="009B3D2B"/>
    <w:rsid w:val="009B5FBE"/>
    <w:rsid w:val="009B6E8F"/>
    <w:rsid w:val="009C0132"/>
    <w:rsid w:val="009C363C"/>
    <w:rsid w:val="009C403A"/>
    <w:rsid w:val="009C6E8D"/>
    <w:rsid w:val="009C7388"/>
    <w:rsid w:val="009D07C7"/>
    <w:rsid w:val="009D585E"/>
    <w:rsid w:val="009D7BD4"/>
    <w:rsid w:val="009E19C1"/>
    <w:rsid w:val="009E2431"/>
    <w:rsid w:val="009E26AC"/>
    <w:rsid w:val="009E3F46"/>
    <w:rsid w:val="009E54B9"/>
    <w:rsid w:val="009E75CC"/>
    <w:rsid w:val="009E7FCE"/>
    <w:rsid w:val="009F2149"/>
    <w:rsid w:val="009F4756"/>
    <w:rsid w:val="009F5151"/>
    <w:rsid w:val="00A004C7"/>
    <w:rsid w:val="00A03B52"/>
    <w:rsid w:val="00A061B4"/>
    <w:rsid w:val="00A06994"/>
    <w:rsid w:val="00A07A4A"/>
    <w:rsid w:val="00A11507"/>
    <w:rsid w:val="00A1749F"/>
    <w:rsid w:val="00A20910"/>
    <w:rsid w:val="00A2115F"/>
    <w:rsid w:val="00A2400E"/>
    <w:rsid w:val="00A250B6"/>
    <w:rsid w:val="00A2591D"/>
    <w:rsid w:val="00A25DAD"/>
    <w:rsid w:val="00A33D0A"/>
    <w:rsid w:val="00A36799"/>
    <w:rsid w:val="00A367CE"/>
    <w:rsid w:val="00A40F02"/>
    <w:rsid w:val="00A42959"/>
    <w:rsid w:val="00A43E98"/>
    <w:rsid w:val="00A467CF"/>
    <w:rsid w:val="00A50C95"/>
    <w:rsid w:val="00A52B80"/>
    <w:rsid w:val="00A53D6B"/>
    <w:rsid w:val="00A54293"/>
    <w:rsid w:val="00A5452C"/>
    <w:rsid w:val="00A567E0"/>
    <w:rsid w:val="00A57125"/>
    <w:rsid w:val="00A645FA"/>
    <w:rsid w:val="00A64A88"/>
    <w:rsid w:val="00A66B24"/>
    <w:rsid w:val="00A70510"/>
    <w:rsid w:val="00A75578"/>
    <w:rsid w:val="00A760C2"/>
    <w:rsid w:val="00A774E3"/>
    <w:rsid w:val="00A77D6C"/>
    <w:rsid w:val="00A80A7C"/>
    <w:rsid w:val="00A80DBE"/>
    <w:rsid w:val="00A82878"/>
    <w:rsid w:val="00A85839"/>
    <w:rsid w:val="00A85A6A"/>
    <w:rsid w:val="00A8721E"/>
    <w:rsid w:val="00A90A64"/>
    <w:rsid w:val="00A932A3"/>
    <w:rsid w:val="00A95E56"/>
    <w:rsid w:val="00AA30E6"/>
    <w:rsid w:val="00AA385D"/>
    <w:rsid w:val="00AA5094"/>
    <w:rsid w:val="00AB089F"/>
    <w:rsid w:val="00AB0B09"/>
    <w:rsid w:val="00AB16AE"/>
    <w:rsid w:val="00AB3259"/>
    <w:rsid w:val="00AB41A8"/>
    <w:rsid w:val="00AB4647"/>
    <w:rsid w:val="00AB5260"/>
    <w:rsid w:val="00AB58EB"/>
    <w:rsid w:val="00AB6E40"/>
    <w:rsid w:val="00AB79F9"/>
    <w:rsid w:val="00AC44ED"/>
    <w:rsid w:val="00AD0DD8"/>
    <w:rsid w:val="00AD1C6C"/>
    <w:rsid w:val="00AD2266"/>
    <w:rsid w:val="00AD4DFF"/>
    <w:rsid w:val="00AD572C"/>
    <w:rsid w:val="00AE1F5C"/>
    <w:rsid w:val="00AE276B"/>
    <w:rsid w:val="00AE5A69"/>
    <w:rsid w:val="00AE5BF9"/>
    <w:rsid w:val="00AF11F4"/>
    <w:rsid w:val="00AF221F"/>
    <w:rsid w:val="00AF2C15"/>
    <w:rsid w:val="00AF31A8"/>
    <w:rsid w:val="00AF3484"/>
    <w:rsid w:val="00AF43FD"/>
    <w:rsid w:val="00AF4D99"/>
    <w:rsid w:val="00AF56FA"/>
    <w:rsid w:val="00AF6D61"/>
    <w:rsid w:val="00B0029D"/>
    <w:rsid w:val="00B009A1"/>
    <w:rsid w:val="00B0518C"/>
    <w:rsid w:val="00B07DF0"/>
    <w:rsid w:val="00B13DC4"/>
    <w:rsid w:val="00B141F9"/>
    <w:rsid w:val="00B24100"/>
    <w:rsid w:val="00B2441A"/>
    <w:rsid w:val="00B24BB4"/>
    <w:rsid w:val="00B26538"/>
    <w:rsid w:val="00B27F53"/>
    <w:rsid w:val="00B30385"/>
    <w:rsid w:val="00B324B3"/>
    <w:rsid w:val="00B36E9D"/>
    <w:rsid w:val="00B401D0"/>
    <w:rsid w:val="00B41DC8"/>
    <w:rsid w:val="00B42FAB"/>
    <w:rsid w:val="00B431F4"/>
    <w:rsid w:val="00B44D47"/>
    <w:rsid w:val="00B46FB3"/>
    <w:rsid w:val="00B513A7"/>
    <w:rsid w:val="00B515A2"/>
    <w:rsid w:val="00B5237D"/>
    <w:rsid w:val="00B529FE"/>
    <w:rsid w:val="00B54398"/>
    <w:rsid w:val="00B613A8"/>
    <w:rsid w:val="00B635BD"/>
    <w:rsid w:val="00B635EC"/>
    <w:rsid w:val="00B6682C"/>
    <w:rsid w:val="00B669DB"/>
    <w:rsid w:val="00B67306"/>
    <w:rsid w:val="00B70016"/>
    <w:rsid w:val="00B72ADC"/>
    <w:rsid w:val="00B7307D"/>
    <w:rsid w:val="00B73403"/>
    <w:rsid w:val="00B74D79"/>
    <w:rsid w:val="00B764E1"/>
    <w:rsid w:val="00B76CD4"/>
    <w:rsid w:val="00B774D0"/>
    <w:rsid w:val="00B825CF"/>
    <w:rsid w:val="00B83643"/>
    <w:rsid w:val="00B843BF"/>
    <w:rsid w:val="00B85D7E"/>
    <w:rsid w:val="00B871A3"/>
    <w:rsid w:val="00B900C1"/>
    <w:rsid w:val="00B91510"/>
    <w:rsid w:val="00B92398"/>
    <w:rsid w:val="00B9467E"/>
    <w:rsid w:val="00BA1031"/>
    <w:rsid w:val="00BA3505"/>
    <w:rsid w:val="00BA455A"/>
    <w:rsid w:val="00BA6567"/>
    <w:rsid w:val="00BA732F"/>
    <w:rsid w:val="00BA7564"/>
    <w:rsid w:val="00BB0132"/>
    <w:rsid w:val="00BB1621"/>
    <w:rsid w:val="00BB4A32"/>
    <w:rsid w:val="00BB6A9B"/>
    <w:rsid w:val="00BB7DC2"/>
    <w:rsid w:val="00BC1BFB"/>
    <w:rsid w:val="00BC4DF3"/>
    <w:rsid w:val="00BC629B"/>
    <w:rsid w:val="00BC665D"/>
    <w:rsid w:val="00BD3E31"/>
    <w:rsid w:val="00BE25B8"/>
    <w:rsid w:val="00BE7670"/>
    <w:rsid w:val="00BE7C41"/>
    <w:rsid w:val="00BF5516"/>
    <w:rsid w:val="00BF640F"/>
    <w:rsid w:val="00BF6D4C"/>
    <w:rsid w:val="00BF7432"/>
    <w:rsid w:val="00BF7937"/>
    <w:rsid w:val="00BF7CEF"/>
    <w:rsid w:val="00C067A9"/>
    <w:rsid w:val="00C06FA9"/>
    <w:rsid w:val="00C07FFB"/>
    <w:rsid w:val="00C13087"/>
    <w:rsid w:val="00C138F3"/>
    <w:rsid w:val="00C16028"/>
    <w:rsid w:val="00C165E1"/>
    <w:rsid w:val="00C17ACE"/>
    <w:rsid w:val="00C204F2"/>
    <w:rsid w:val="00C205E1"/>
    <w:rsid w:val="00C21F33"/>
    <w:rsid w:val="00C22FC2"/>
    <w:rsid w:val="00C23727"/>
    <w:rsid w:val="00C23A77"/>
    <w:rsid w:val="00C23C41"/>
    <w:rsid w:val="00C25E28"/>
    <w:rsid w:val="00C27C03"/>
    <w:rsid w:val="00C324A8"/>
    <w:rsid w:val="00C369AD"/>
    <w:rsid w:val="00C3759A"/>
    <w:rsid w:val="00C4063B"/>
    <w:rsid w:val="00C42CF3"/>
    <w:rsid w:val="00C472A8"/>
    <w:rsid w:val="00C478CF"/>
    <w:rsid w:val="00C47F8B"/>
    <w:rsid w:val="00C51DDD"/>
    <w:rsid w:val="00C52C27"/>
    <w:rsid w:val="00C5403B"/>
    <w:rsid w:val="00C555F7"/>
    <w:rsid w:val="00C56F28"/>
    <w:rsid w:val="00C60121"/>
    <w:rsid w:val="00C643D4"/>
    <w:rsid w:val="00C64AA0"/>
    <w:rsid w:val="00C66132"/>
    <w:rsid w:val="00C701CF"/>
    <w:rsid w:val="00C70A68"/>
    <w:rsid w:val="00C72687"/>
    <w:rsid w:val="00C72B28"/>
    <w:rsid w:val="00C750AA"/>
    <w:rsid w:val="00C773A8"/>
    <w:rsid w:val="00C81D36"/>
    <w:rsid w:val="00C83649"/>
    <w:rsid w:val="00C85665"/>
    <w:rsid w:val="00C91844"/>
    <w:rsid w:val="00C92887"/>
    <w:rsid w:val="00C92DB7"/>
    <w:rsid w:val="00C95BED"/>
    <w:rsid w:val="00C96370"/>
    <w:rsid w:val="00CA0604"/>
    <w:rsid w:val="00CA1E03"/>
    <w:rsid w:val="00CA2861"/>
    <w:rsid w:val="00CA2ADF"/>
    <w:rsid w:val="00CA56D7"/>
    <w:rsid w:val="00CB6C9B"/>
    <w:rsid w:val="00CC1DFB"/>
    <w:rsid w:val="00CC2283"/>
    <w:rsid w:val="00CC242F"/>
    <w:rsid w:val="00CC2CDD"/>
    <w:rsid w:val="00CC377B"/>
    <w:rsid w:val="00CC47FD"/>
    <w:rsid w:val="00CC7331"/>
    <w:rsid w:val="00CC7A1A"/>
    <w:rsid w:val="00CD0E50"/>
    <w:rsid w:val="00CD3288"/>
    <w:rsid w:val="00CD3CE7"/>
    <w:rsid w:val="00CD4B53"/>
    <w:rsid w:val="00CD52B8"/>
    <w:rsid w:val="00CE0951"/>
    <w:rsid w:val="00CE3138"/>
    <w:rsid w:val="00CE5CC3"/>
    <w:rsid w:val="00CE6B64"/>
    <w:rsid w:val="00CE7B18"/>
    <w:rsid w:val="00CE7E19"/>
    <w:rsid w:val="00CF01CD"/>
    <w:rsid w:val="00CF0344"/>
    <w:rsid w:val="00CF0706"/>
    <w:rsid w:val="00CF17B1"/>
    <w:rsid w:val="00CF46FB"/>
    <w:rsid w:val="00CF4C63"/>
    <w:rsid w:val="00CF5D4F"/>
    <w:rsid w:val="00CF719F"/>
    <w:rsid w:val="00D02EF3"/>
    <w:rsid w:val="00D0413A"/>
    <w:rsid w:val="00D04857"/>
    <w:rsid w:val="00D0601E"/>
    <w:rsid w:val="00D12E90"/>
    <w:rsid w:val="00D15D81"/>
    <w:rsid w:val="00D2102B"/>
    <w:rsid w:val="00D233D6"/>
    <w:rsid w:val="00D245CC"/>
    <w:rsid w:val="00D263F6"/>
    <w:rsid w:val="00D26873"/>
    <w:rsid w:val="00D3357D"/>
    <w:rsid w:val="00D3524F"/>
    <w:rsid w:val="00D36EC7"/>
    <w:rsid w:val="00D37DC4"/>
    <w:rsid w:val="00D40B4A"/>
    <w:rsid w:val="00D43241"/>
    <w:rsid w:val="00D44C75"/>
    <w:rsid w:val="00D45BD3"/>
    <w:rsid w:val="00D45F0B"/>
    <w:rsid w:val="00D51B9E"/>
    <w:rsid w:val="00D53A9E"/>
    <w:rsid w:val="00D540FB"/>
    <w:rsid w:val="00D54277"/>
    <w:rsid w:val="00D54833"/>
    <w:rsid w:val="00D55BA8"/>
    <w:rsid w:val="00D60489"/>
    <w:rsid w:val="00D6175B"/>
    <w:rsid w:val="00D619CD"/>
    <w:rsid w:val="00D623F6"/>
    <w:rsid w:val="00D64F28"/>
    <w:rsid w:val="00D6560E"/>
    <w:rsid w:val="00D71417"/>
    <w:rsid w:val="00D729CA"/>
    <w:rsid w:val="00D735C6"/>
    <w:rsid w:val="00D82361"/>
    <w:rsid w:val="00D8244E"/>
    <w:rsid w:val="00D8471A"/>
    <w:rsid w:val="00D85DFA"/>
    <w:rsid w:val="00D95B61"/>
    <w:rsid w:val="00D96139"/>
    <w:rsid w:val="00D97D39"/>
    <w:rsid w:val="00DA1DA2"/>
    <w:rsid w:val="00DA34C3"/>
    <w:rsid w:val="00DA3B12"/>
    <w:rsid w:val="00DA7761"/>
    <w:rsid w:val="00DA7D9A"/>
    <w:rsid w:val="00DB1095"/>
    <w:rsid w:val="00DB54BC"/>
    <w:rsid w:val="00DB6966"/>
    <w:rsid w:val="00DC561C"/>
    <w:rsid w:val="00DC56C3"/>
    <w:rsid w:val="00DC744F"/>
    <w:rsid w:val="00DC774E"/>
    <w:rsid w:val="00DC798A"/>
    <w:rsid w:val="00DD0083"/>
    <w:rsid w:val="00DD2A31"/>
    <w:rsid w:val="00DD46AE"/>
    <w:rsid w:val="00DD613E"/>
    <w:rsid w:val="00DD634D"/>
    <w:rsid w:val="00DD73B6"/>
    <w:rsid w:val="00DE309D"/>
    <w:rsid w:val="00DE31E3"/>
    <w:rsid w:val="00DE48DF"/>
    <w:rsid w:val="00DE6180"/>
    <w:rsid w:val="00DE753F"/>
    <w:rsid w:val="00DF2651"/>
    <w:rsid w:val="00DF454A"/>
    <w:rsid w:val="00DF4600"/>
    <w:rsid w:val="00DF4B53"/>
    <w:rsid w:val="00DF5096"/>
    <w:rsid w:val="00DF63FA"/>
    <w:rsid w:val="00DF751B"/>
    <w:rsid w:val="00DF7998"/>
    <w:rsid w:val="00E00360"/>
    <w:rsid w:val="00E00488"/>
    <w:rsid w:val="00E00589"/>
    <w:rsid w:val="00E02948"/>
    <w:rsid w:val="00E02A33"/>
    <w:rsid w:val="00E044BB"/>
    <w:rsid w:val="00E04937"/>
    <w:rsid w:val="00E0696A"/>
    <w:rsid w:val="00E07E43"/>
    <w:rsid w:val="00E10B8A"/>
    <w:rsid w:val="00E13C99"/>
    <w:rsid w:val="00E14093"/>
    <w:rsid w:val="00E141C4"/>
    <w:rsid w:val="00E14482"/>
    <w:rsid w:val="00E14C65"/>
    <w:rsid w:val="00E15FA7"/>
    <w:rsid w:val="00E16607"/>
    <w:rsid w:val="00E16709"/>
    <w:rsid w:val="00E17906"/>
    <w:rsid w:val="00E21903"/>
    <w:rsid w:val="00E234A6"/>
    <w:rsid w:val="00E24F5B"/>
    <w:rsid w:val="00E2589E"/>
    <w:rsid w:val="00E27551"/>
    <w:rsid w:val="00E3173E"/>
    <w:rsid w:val="00E32533"/>
    <w:rsid w:val="00E33921"/>
    <w:rsid w:val="00E34FB8"/>
    <w:rsid w:val="00E37C2F"/>
    <w:rsid w:val="00E37E18"/>
    <w:rsid w:val="00E415C7"/>
    <w:rsid w:val="00E41986"/>
    <w:rsid w:val="00E42081"/>
    <w:rsid w:val="00E42A7E"/>
    <w:rsid w:val="00E446C3"/>
    <w:rsid w:val="00E45881"/>
    <w:rsid w:val="00E4622A"/>
    <w:rsid w:val="00E46C0F"/>
    <w:rsid w:val="00E50EB7"/>
    <w:rsid w:val="00E51CFB"/>
    <w:rsid w:val="00E539C1"/>
    <w:rsid w:val="00E54C58"/>
    <w:rsid w:val="00E554B9"/>
    <w:rsid w:val="00E56220"/>
    <w:rsid w:val="00E63D17"/>
    <w:rsid w:val="00E64591"/>
    <w:rsid w:val="00E649CA"/>
    <w:rsid w:val="00E64F48"/>
    <w:rsid w:val="00E677A9"/>
    <w:rsid w:val="00E72370"/>
    <w:rsid w:val="00E732BA"/>
    <w:rsid w:val="00E744CB"/>
    <w:rsid w:val="00E749F2"/>
    <w:rsid w:val="00E808D1"/>
    <w:rsid w:val="00E81396"/>
    <w:rsid w:val="00E82FD5"/>
    <w:rsid w:val="00E87750"/>
    <w:rsid w:val="00E936AE"/>
    <w:rsid w:val="00E93E42"/>
    <w:rsid w:val="00E94289"/>
    <w:rsid w:val="00E9616F"/>
    <w:rsid w:val="00E9678F"/>
    <w:rsid w:val="00E9732F"/>
    <w:rsid w:val="00EA0738"/>
    <w:rsid w:val="00EA0B6D"/>
    <w:rsid w:val="00EA3292"/>
    <w:rsid w:val="00EA3872"/>
    <w:rsid w:val="00EA4546"/>
    <w:rsid w:val="00EA70E2"/>
    <w:rsid w:val="00EB2EF4"/>
    <w:rsid w:val="00EB3043"/>
    <w:rsid w:val="00EB3293"/>
    <w:rsid w:val="00EB502E"/>
    <w:rsid w:val="00EB6114"/>
    <w:rsid w:val="00EC09C3"/>
    <w:rsid w:val="00EC0A3A"/>
    <w:rsid w:val="00EC2238"/>
    <w:rsid w:val="00EC6449"/>
    <w:rsid w:val="00ED0694"/>
    <w:rsid w:val="00ED1739"/>
    <w:rsid w:val="00ED1CD9"/>
    <w:rsid w:val="00ED247E"/>
    <w:rsid w:val="00ED3ACF"/>
    <w:rsid w:val="00ED4F18"/>
    <w:rsid w:val="00ED55A1"/>
    <w:rsid w:val="00EE16FC"/>
    <w:rsid w:val="00EE2058"/>
    <w:rsid w:val="00EE20DE"/>
    <w:rsid w:val="00EE247C"/>
    <w:rsid w:val="00EE2771"/>
    <w:rsid w:val="00EE31E7"/>
    <w:rsid w:val="00EE5032"/>
    <w:rsid w:val="00EE5236"/>
    <w:rsid w:val="00EE77E7"/>
    <w:rsid w:val="00EF0014"/>
    <w:rsid w:val="00EF0C23"/>
    <w:rsid w:val="00EF21C8"/>
    <w:rsid w:val="00EF372C"/>
    <w:rsid w:val="00EF4C0D"/>
    <w:rsid w:val="00EF58CE"/>
    <w:rsid w:val="00EF5A53"/>
    <w:rsid w:val="00EF6869"/>
    <w:rsid w:val="00EF7942"/>
    <w:rsid w:val="00EF7CDB"/>
    <w:rsid w:val="00F004A9"/>
    <w:rsid w:val="00F009BF"/>
    <w:rsid w:val="00F05543"/>
    <w:rsid w:val="00F07FEB"/>
    <w:rsid w:val="00F10816"/>
    <w:rsid w:val="00F1398B"/>
    <w:rsid w:val="00F14C33"/>
    <w:rsid w:val="00F156C6"/>
    <w:rsid w:val="00F16C63"/>
    <w:rsid w:val="00F22453"/>
    <w:rsid w:val="00F231B7"/>
    <w:rsid w:val="00F23473"/>
    <w:rsid w:val="00F24500"/>
    <w:rsid w:val="00F246CF"/>
    <w:rsid w:val="00F27727"/>
    <w:rsid w:val="00F27BDE"/>
    <w:rsid w:val="00F32BB6"/>
    <w:rsid w:val="00F33872"/>
    <w:rsid w:val="00F364C0"/>
    <w:rsid w:val="00F421F1"/>
    <w:rsid w:val="00F447B2"/>
    <w:rsid w:val="00F457C9"/>
    <w:rsid w:val="00F50471"/>
    <w:rsid w:val="00F50E06"/>
    <w:rsid w:val="00F5226A"/>
    <w:rsid w:val="00F52381"/>
    <w:rsid w:val="00F55F12"/>
    <w:rsid w:val="00F56547"/>
    <w:rsid w:val="00F60FDE"/>
    <w:rsid w:val="00F61297"/>
    <w:rsid w:val="00F61EA0"/>
    <w:rsid w:val="00F61F18"/>
    <w:rsid w:val="00F657DD"/>
    <w:rsid w:val="00F6700E"/>
    <w:rsid w:val="00F70E23"/>
    <w:rsid w:val="00F720B9"/>
    <w:rsid w:val="00F72F68"/>
    <w:rsid w:val="00F76180"/>
    <w:rsid w:val="00F76550"/>
    <w:rsid w:val="00F77403"/>
    <w:rsid w:val="00F82414"/>
    <w:rsid w:val="00F82B10"/>
    <w:rsid w:val="00F863D1"/>
    <w:rsid w:val="00F8697F"/>
    <w:rsid w:val="00F874DC"/>
    <w:rsid w:val="00F90749"/>
    <w:rsid w:val="00F920C3"/>
    <w:rsid w:val="00F9241D"/>
    <w:rsid w:val="00F928B4"/>
    <w:rsid w:val="00F9296D"/>
    <w:rsid w:val="00F945A3"/>
    <w:rsid w:val="00F96881"/>
    <w:rsid w:val="00FA05ED"/>
    <w:rsid w:val="00FA1258"/>
    <w:rsid w:val="00FA168D"/>
    <w:rsid w:val="00FA1C5F"/>
    <w:rsid w:val="00FA40C2"/>
    <w:rsid w:val="00FA5313"/>
    <w:rsid w:val="00FB3E78"/>
    <w:rsid w:val="00FB41F8"/>
    <w:rsid w:val="00FB50D9"/>
    <w:rsid w:val="00FB56AA"/>
    <w:rsid w:val="00FB60F3"/>
    <w:rsid w:val="00FC0BBF"/>
    <w:rsid w:val="00FC1517"/>
    <w:rsid w:val="00FC4073"/>
    <w:rsid w:val="00FC466B"/>
    <w:rsid w:val="00FC6D6D"/>
    <w:rsid w:val="00FC754F"/>
    <w:rsid w:val="00FD3B68"/>
    <w:rsid w:val="00FD43E8"/>
    <w:rsid w:val="00FD4AA8"/>
    <w:rsid w:val="00FE1FF5"/>
    <w:rsid w:val="00FE3C80"/>
    <w:rsid w:val="00FE79C1"/>
    <w:rsid w:val="00FE7EAB"/>
    <w:rsid w:val="00FF1402"/>
    <w:rsid w:val="00FF32DC"/>
    <w:rsid w:val="00FF59C7"/>
    <w:rsid w:val="00FF5FB1"/>
    <w:rsid w:val="00FF72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D524"/>
  <w15:chartTrackingRefBased/>
  <w15:docId w15:val="{AC98FD74-A42F-4F3B-873D-95650EA7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030F4"/>
    <w:rPr>
      <w:sz w:val="24"/>
      <w:szCs w:val="24"/>
      <w:lang w:val="ru-RU" w:eastAsia="ru-RU"/>
    </w:rPr>
  </w:style>
  <w:style w:type="paragraph" w:styleId="1">
    <w:name w:val="heading 1"/>
    <w:basedOn w:val="a0"/>
    <w:next w:val="a0"/>
    <w:qFormat/>
    <w:pPr>
      <w:keepNext/>
      <w:jc w:val="both"/>
      <w:outlineLvl w:val="0"/>
    </w:pPr>
    <w:rPr>
      <w:sz w:val="28"/>
      <w:lang w:val="uk-UA"/>
    </w:rPr>
  </w:style>
  <w:style w:type="paragraph" w:styleId="20">
    <w:name w:val="heading 2"/>
    <w:basedOn w:val="a0"/>
    <w:next w:val="a0"/>
    <w:qFormat/>
    <w:pPr>
      <w:keepNext/>
      <w:autoSpaceDE w:val="0"/>
      <w:autoSpaceDN w:val="0"/>
      <w:ind w:firstLine="567"/>
      <w:jc w:val="center"/>
      <w:outlineLvl w:val="1"/>
    </w:pPr>
    <w:rPr>
      <w:b/>
      <w:bCs/>
      <w:sz w:val="28"/>
      <w:szCs w:val="28"/>
      <w:lang w:val="uk-UA"/>
    </w:rPr>
  </w:style>
  <w:style w:type="paragraph" w:styleId="3">
    <w:name w:val="heading 3"/>
    <w:basedOn w:val="a0"/>
    <w:next w:val="a0"/>
    <w:qFormat/>
    <w:pPr>
      <w:keepNext/>
      <w:autoSpaceDE w:val="0"/>
      <w:autoSpaceDN w:val="0"/>
      <w:ind w:firstLine="720"/>
      <w:jc w:val="both"/>
      <w:outlineLvl w:val="2"/>
    </w:pPr>
    <w:rPr>
      <w:b/>
      <w:bCs/>
      <w:sz w:val="28"/>
      <w:szCs w:val="28"/>
      <w:lang w:val="uk-UA"/>
    </w:rPr>
  </w:style>
  <w:style w:type="paragraph" w:styleId="4">
    <w:name w:val="heading 4"/>
    <w:basedOn w:val="a0"/>
    <w:next w:val="a0"/>
    <w:qFormat/>
    <w:pPr>
      <w:keepNext/>
      <w:ind w:left="708"/>
      <w:jc w:val="both"/>
      <w:outlineLvl w:val="3"/>
    </w:pPr>
    <w:rPr>
      <w:sz w:val="28"/>
    </w:rPr>
  </w:style>
  <w:style w:type="paragraph" w:styleId="5">
    <w:name w:val="heading 5"/>
    <w:basedOn w:val="a0"/>
    <w:next w:val="a0"/>
    <w:qFormat/>
    <w:pPr>
      <w:keepNext/>
      <w:ind w:firstLine="720"/>
      <w:jc w:val="both"/>
      <w:outlineLvl w:val="4"/>
    </w:pPr>
    <w:rPr>
      <w:sz w:val="28"/>
      <w:szCs w:val="28"/>
      <w:lang w:val="uk-UA"/>
    </w:rPr>
  </w:style>
  <w:style w:type="paragraph" w:styleId="6">
    <w:name w:val="heading 6"/>
    <w:basedOn w:val="a0"/>
    <w:next w:val="a0"/>
    <w:qFormat/>
    <w:pPr>
      <w:keepNext/>
      <w:jc w:val="center"/>
      <w:outlineLvl w:val="5"/>
    </w:pPr>
    <w:rPr>
      <w:b/>
      <w:bCs/>
      <w:lang w:val="uk-UA"/>
    </w:rPr>
  </w:style>
  <w:style w:type="paragraph" w:styleId="7">
    <w:name w:val="heading 7"/>
    <w:basedOn w:val="a0"/>
    <w:next w:val="a0"/>
    <w:qFormat/>
    <w:pPr>
      <w:keepNext/>
      <w:ind w:firstLine="567"/>
      <w:jc w:val="right"/>
      <w:outlineLvl w:val="6"/>
    </w:pPr>
    <w:rPr>
      <w:sz w:val="28"/>
      <w:szCs w:val="28"/>
      <w:lang w:val="uk-UA"/>
    </w:rPr>
  </w:style>
  <w:style w:type="paragraph" w:styleId="8">
    <w:name w:val="heading 8"/>
    <w:basedOn w:val="a0"/>
    <w:next w:val="a0"/>
    <w:qFormat/>
    <w:pPr>
      <w:keepNext/>
      <w:jc w:val="center"/>
      <w:outlineLvl w:val="7"/>
    </w:pPr>
    <w:rPr>
      <w:b/>
      <w:sz w:val="26"/>
      <w:szCs w:val="20"/>
    </w:rPr>
  </w:style>
  <w:style w:type="paragraph" w:styleId="9">
    <w:name w:val="heading 9"/>
    <w:basedOn w:val="a0"/>
    <w:next w:val="a0"/>
    <w:qFormat/>
    <w:pPr>
      <w:keepNext/>
      <w:jc w:val="right"/>
      <w:outlineLvl w:val="8"/>
    </w:pPr>
    <w:rPr>
      <w:sz w:val="28"/>
      <w:lang w:val="uk-UA"/>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Название"/>
    <w:basedOn w:val="a0"/>
    <w:qFormat/>
    <w:pPr>
      <w:jc w:val="center"/>
    </w:pPr>
    <w:rPr>
      <w:sz w:val="28"/>
      <w:lang w:val="uk-UA"/>
    </w:rPr>
  </w:style>
  <w:style w:type="paragraph" w:styleId="a5">
    <w:name w:val="Body Text Indent"/>
    <w:basedOn w:val="a0"/>
    <w:semiHidden/>
    <w:pPr>
      <w:ind w:firstLine="708"/>
      <w:jc w:val="both"/>
    </w:pPr>
    <w:rPr>
      <w:sz w:val="28"/>
      <w:lang w:val="uk-UA"/>
    </w:rPr>
  </w:style>
  <w:style w:type="paragraph" w:styleId="21">
    <w:name w:val="Body Text 2"/>
    <w:aliases w:val="Основной текст 2 Знак, Знак Знак, Знак"/>
    <w:basedOn w:val="a0"/>
    <w:link w:val="210"/>
    <w:pPr>
      <w:spacing w:line="360" w:lineRule="auto"/>
      <w:jc w:val="both"/>
    </w:pPr>
    <w:rPr>
      <w:sz w:val="28"/>
      <w:lang w:val="uk-UA" w:eastAsia="x-none"/>
    </w:rPr>
  </w:style>
  <w:style w:type="paragraph" w:styleId="22">
    <w:name w:val="Body Text Indent 2"/>
    <w:basedOn w:val="a0"/>
    <w:semiHidden/>
    <w:pPr>
      <w:spacing w:line="360" w:lineRule="auto"/>
      <w:ind w:firstLine="720"/>
      <w:jc w:val="both"/>
    </w:pPr>
    <w:rPr>
      <w:sz w:val="28"/>
      <w:szCs w:val="28"/>
      <w:lang w:val="uk-UA"/>
    </w:rPr>
  </w:style>
  <w:style w:type="paragraph" w:styleId="a6">
    <w:name w:val="header"/>
    <w:basedOn w:val="a0"/>
    <w:semiHidden/>
    <w:pPr>
      <w:tabs>
        <w:tab w:val="center" w:pos="4677"/>
        <w:tab w:val="right" w:pos="9355"/>
      </w:tabs>
    </w:pPr>
  </w:style>
  <w:style w:type="character" w:styleId="a7">
    <w:name w:val="page number"/>
    <w:basedOn w:val="a1"/>
    <w:semiHidden/>
  </w:style>
  <w:style w:type="paragraph" w:customStyle="1" w:styleId="23">
    <w:name w:val="заголовок 2"/>
    <w:basedOn w:val="a0"/>
    <w:next w:val="a0"/>
    <w:pPr>
      <w:keepNext/>
      <w:autoSpaceDE w:val="0"/>
      <w:autoSpaceDN w:val="0"/>
      <w:jc w:val="center"/>
    </w:pPr>
    <w:rPr>
      <w:sz w:val="28"/>
      <w:szCs w:val="28"/>
    </w:rPr>
  </w:style>
  <w:style w:type="paragraph" w:styleId="30">
    <w:name w:val="Body Text Indent 3"/>
    <w:basedOn w:val="a0"/>
    <w:semiHidden/>
    <w:pPr>
      <w:ind w:firstLine="709"/>
      <w:jc w:val="both"/>
    </w:pPr>
    <w:rPr>
      <w:sz w:val="28"/>
      <w:szCs w:val="28"/>
      <w:lang w:val="uk-UA"/>
    </w:rPr>
  </w:style>
  <w:style w:type="paragraph" w:styleId="a8">
    <w:name w:val="Body Text"/>
    <w:basedOn w:val="a0"/>
    <w:semiHidden/>
    <w:pPr>
      <w:jc w:val="center"/>
    </w:pPr>
    <w:rPr>
      <w:i/>
      <w:iCs/>
      <w:sz w:val="28"/>
      <w:lang w:val="uk-UA"/>
    </w:rPr>
  </w:style>
  <w:style w:type="paragraph" w:styleId="31">
    <w:name w:val="Body Text 3"/>
    <w:basedOn w:val="a0"/>
    <w:semiHidden/>
    <w:pPr>
      <w:jc w:val="both"/>
    </w:pPr>
    <w:rPr>
      <w:szCs w:val="28"/>
      <w:lang w:val="uk-UA"/>
    </w:rPr>
  </w:style>
  <w:style w:type="paragraph" w:customStyle="1" w:styleId="Normal">
    <w:name w:val="Normal"/>
    <w:rsid w:val="009B5FBE"/>
    <w:rPr>
      <w:rFonts w:ascii="Arial" w:hAnsi="Arial"/>
      <w:sz w:val="24"/>
      <w:lang w:val="ru-RU" w:eastAsia="ru-RU"/>
    </w:rPr>
  </w:style>
  <w:style w:type="character" w:styleId="a9">
    <w:name w:val="Hyperlink"/>
    <w:rsid w:val="00F16C63"/>
    <w:rPr>
      <w:color w:val="0678C6"/>
      <w:u w:val="single"/>
    </w:rPr>
  </w:style>
  <w:style w:type="paragraph" w:styleId="aa">
    <w:name w:val="Обычный (веб)"/>
    <w:basedOn w:val="a0"/>
    <w:rsid w:val="00F16C63"/>
    <w:pPr>
      <w:spacing w:before="72" w:after="144"/>
    </w:pPr>
  </w:style>
  <w:style w:type="character" w:customStyle="1" w:styleId="paramprice1">
    <w:name w:val="param_price1"/>
    <w:rsid w:val="00F16C63"/>
    <w:rPr>
      <w:rFonts w:ascii="Tahoma" w:hAnsi="Tahoma" w:cs="Tahoma" w:hint="default"/>
      <w:b/>
      <w:bCs/>
      <w:i w:val="0"/>
      <w:iCs w:val="0"/>
      <w:smallCaps w:val="0"/>
      <w:color w:val="E42322"/>
      <w:sz w:val="22"/>
      <w:szCs w:val="22"/>
    </w:rPr>
  </w:style>
  <w:style w:type="character" w:customStyle="1" w:styleId="paramproizvoditel">
    <w:name w:val="param_proizvoditel"/>
    <w:basedOn w:val="a1"/>
    <w:rsid w:val="00F16C63"/>
  </w:style>
  <w:style w:type="character" w:styleId="ab">
    <w:name w:val="Strong"/>
    <w:qFormat/>
    <w:rsid w:val="00F16C63"/>
    <w:rPr>
      <w:b/>
      <w:bCs/>
    </w:rPr>
  </w:style>
  <w:style w:type="paragraph" w:styleId="ac">
    <w:name w:val="footer"/>
    <w:basedOn w:val="a0"/>
    <w:rsid w:val="00BB4A32"/>
    <w:pPr>
      <w:tabs>
        <w:tab w:val="center" w:pos="4677"/>
        <w:tab w:val="right" w:pos="9355"/>
      </w:tabs>
    </w:pPr>
  </w:style>
  <w:style w:type="paragraph" w:customStyle="1" w:styleId="NoSpacing">
    <w:name w:val="No Spacing"/>
    <w:rsid w:val="00BB4A32"/>
    <w:rPr>
      <w:rFonts w:ascii="Calibri" w:eastAsia="Calibri" w:hAnsi="Calibri"/>
      <w:sz w:val="22"/>
      <w:szCs w:val="22"/>
      <w:lang w:val="ru-RU" w:eastAsia="en-US"/>
    </w:rPr>
  </w:style>
  <w:style w:type="paragraph" w:customStyle="1" w:styleId="10">
    <w:name w:val="Без интервала1"/>
    <w:rsid w:val="00BB4A32"/>
    <w:rPr>
      <w:rFonts w:ascii="Calibri" w:eastAsia="Calibri" w:hAnsi="Calibri"/>
      <w:sz w:val="22"/>
      <w:szCs w:val="22"/>
      <w:lang w:val="ru-RU" w:eastAsia="en-US"/>
    </w:rPr>
  </w:style>
  <w:style w:type="character" w:customStyle="1" w:styleId="210">
    <w:name w:val="Основной текст 2 Знак1"/>
    <w:aliases w:val="Основной текст 2 Знак Знак, Знак Знак Знак"/>
    <w:link w:val="21"/>
    <w:semiHidden/>
    <w:rsid w:val="00B6682C"/>
    <w:rPr>
      <w:sz w:val="28"/>
      <w:szCs w:val="24"/>
      <w:lang w:val="uk-UA"/>
    </w:rPr>
  </w:style>
  <w:style w:type="paragraph" w:styleId="a">
    <w:name w:val="List Bullet"/>
    <w:basedOn w:val="a0"/>
    <w:autoRedefine/>
    <w:rsid w:val="005912B0"/>
    <w:pPr>
      <w:numPr>
        <w:numId w:val="16"/>
      </w:numPr>
    </w:pPr>
  </w:style>
  <w:style w:type="paragraph" w:styleId="2">
    <w:name w:val="List Bullet 2"/>
    <w:basedOn w:val="a0"/>
    <w:autoRedefine/>
    <w:rsid w:val="005912B0"/>
    <w:pPr>
      <w:numPr>
        <w:numId w:val="17"/>
      </w:numPr>
    </w:pPr>
  </w:style>
  <w:style w:type="paragraph" w:styleId="ad">
    <w:name w:val="Document Map"/>
    <w:basedOn w:val="a0"/>
    <w:semiHidden/>
    <w:rsid w:val="00AF3484"/>
    <w:pPr>
      <w:shd w:val="clear" w:color="auto" w:fill="000080"/>
    </w:pPr>
    <w:rPr>
      <w:rFonts w:ascii="Tahoma" w:hAnsi="Tahoma" w:cs="Tahoma"/>
    </w:rPr>
  </w:style>
  <w:style w:type="paragraph" w:styleId="ae">
    <w:name w:val="Balloon Text"/>
    <w:basedOn w:val="a0"/>
    <w:link w:val="af"/>
    <w:uiPriority w:val="99"/>
    <w:semiHidden/>
    <w:unhideWhenUsed/>
    <w:rsid w:val="0011357D"/>
    <w:rPr>
      <w:rFonts w:ascii="Segoe UI" w:hAnsi="Segoe UI"/>
      <w:sz w:val="18"/>
      <w:szCs w:val="18"/>
    </w:rPr>
  </w:style>
  <w:style w:type="character" w:customStyle="1" w:styleId="af">
    <w:name w:val="Текст выноски Знак"/>
    <w:link w:val="ae"/>
    <w:uiPriority w:val="99"/>
    <w:semiHidden/>
    <w:rsid w:val="0011357D"/>
    <w:rPr>
      <w:rFonts w:ascii="Segoe UI" w:hAnsi="Segoe UI" w:cs="Segoe UI"/>
      <w:sz w:val="18"/>
      <w:szCs w:val="18"/>
      <w:lang w:val="ru-RU" w:eastAsia="ru-RU"/>
    </w:rPr>
  </w:style>
  <w:style w:type="paragraph" w:styleId="HTML">
    <w:name w:val="HTML Preformatted"/>
    <w:basedOn w:val="a0"/>
    <w:link w:val="HTML0"/>
    <w:uiPriority w:val="99"/>
    <w:unhideWhenUsed/>
    <w:rsid w:val="004F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F3C7A"/>
    <w:rPr>
      <w:rFonts w:ascii="Courier New" w:hAnsi="Courier New" w:cs="Courier New"/>
      <w:lang w:val="ru-RU" w:eastAsia="ru-RU"/>
    </w:rPr>
  </w:style>
  <w:style w:type="paragraph" w:styleId="af0">
    <w:name w:val="endnote text"/>
    <w:basedOn w:val="a0"/>
    <w:link w:val="af1"/>
    <w:uiPriority w:val="99"/>
    <w:semiHidden/>
    <w:unhideWhenUsed/>
    <w:rsid w:val="00963F7B"/>
    <w:rPr>
      <w:sz w:val="20"/>
      <w:szCs w:val="20"/>
    </w:rPr>
  </w:style>
  <w:style w:type="character" w:customStyle="1" w:styleId="af1">
    <w:name w:val="Текст концевой сноски Знак"/>
    <w:link w:val="af0"/>
    <w:uiPriority w:val="99"/>
    <w:semiHidden/>
    <w:rsid w:val="00963F7B"/>
    <w:rPr>
      <w:lang w:val="ru-RU" w:eastAsia="ru-RU"/>
    </w:rPr>
  </w:style>
  <w:style w:type="character" w:styleId="af2">
    <w:name w:val="endnote reference"/>
    <w:uiPriority w:val="99"/>
    <w:semiHidden/>
    <w:unhideWhenUsed/>
    <w:rsid w:val="00963F7B"/>
    <w:rPr>
      <w:vertAlign w:val="superscript"/>
    </w:rPr>
  </w:style>
  <w:style w:type="table" w:styleId="af3">
    <w:name w:val="Table Grid"/>
    <w:basedOn w:val="a2"/>
    <w:uiPriority w:val="39"/>
    <w:rsid w:val="00E32533"/>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9888">
      <w:bodyDiv w:val="1"/>
      <w:marLeft w:val="0"/>
      <w:marRight w:val="0"/>
      <w:marTop w:val="0"/>
      <w:marBottom w:val="0"/>
      <w:divBdr>
        <w:top w:val="none" w:sz="0" w:space="0" w:color="auto"/>
        <w:left w:val="none" w:sz="0" w:space="0" w:color="auto"/>
        <w:bottom w:val="none" w:sz="0" w:space="0" w:color="auto"/>
        <w:right w:val="none" w:sz="0" w:space="0" w:color="auto"/>
      </w:divBdr>
    </w:div>
    <w:div w:id="394937286">
      <w:bodyDiv w:val="1"/>
      <w:marLeft w:val="0"/>
      <w:marRight w:val="0"/>
      <w:marTop w:val="0"/>
      <w:marBottom w:val="0"/>
      <w:divBdr>
        <w:top w:val="none" w:sz="0" w:space="0" w:color="auto"/>
        <w:left w:val="none" w:sz="0" w:space="0" w:color="auto"/>
        <w:bottom w:val="none" w:sz="0" w:space="0" w:color="auto"/>
        <w:right w:val="none" w:sz="0" w:space="0" w:color="auto"/>
      </w:divBdr>
    </w:div>
    <w:div w:id="488719084">
      <w:bodyDiv w:val="1"/>
      <w:marLeft w:val="0"/>
      <w:marRight w:val="0"/>
      <w:marTop w:val="0"/>
      <w:marBottom w:val="0"/>
      <w:divBdr>
        <w:top w:val="none" w:sz="0" w:space="0" w:color="auto"/>
        <w:left w:val="none" w:sz="0" w:space="0" w:color="auto"/>
        <w:bottom w:val="none" w:sz="0" w:space="0" w:color="auto"/>
        <w:right w:val="none" w:sz="0" w:space="0" w:color="auto"/>
      </w:divBdr>
      <w:divsChild>
        <w:div w:id="629481585">
          <w:marLeft w:val="0"/>
          <w:marRight w:val="0"/>
          <w:marTop w:val="0"/>
          <w:marBottom w:val="0"/>
          <w:divBdr>
            <w:top w:val="none" w:sz="0" w:space="0" w:color="auto"/>
            <w:left w:val="none" w:sz="0" w:space="0" w:color="auto"/>
            <w:bottom w:val="none" w:sz="0" w:space="0" w:color="auto"/>
            <w:right w:val="none" w:sz="0" w:space="0" w:color="auto"/>
          </w:divBdr>
          <w:divsChild>
            <w:div w:id="1547570298">
              <w:marLeft w:val="0"/>
              <w:marRight w:val="0"/>
              <w:marTop w:val="0"/>
              <w:marBottom w:val="0"/>
              <w:divBdr>
                <w:top w:val="none" w:sz="0" w:space="0" w:color="auto"/>
                <w:left w:val="none" w:sz="0" w:space="0" w:color="auto"/>
                <w:bottom w:val="none" w:sz="0" w:space="0" w:color="auto"/>
                <w:right w:val="none" w:sz="0" w:space="0" w:color="auto"/>
              </w:divBdr>
              <w:divsChild>
                <w:div w:id="585458797">
                  <w:marLeft w:val="0"/>
                  <w:marRight w:val="0"/>
                  <w:marTop w:val="0"/>
                  <w:marBottom w:val="0"/>
                  <w:divBdr>
                    <w:top w:val="none" w:sz="0" w:space="0" w:color="auto"/>
                    <w:left w:val="none" w:sz="0" w:space="0" w:color="auto"/>
                    <w:bottom w:val="none" w:sz="0" w:space="0" w:color="auto"/>
                    <w:right w:val="none" w:sz="0" w:space="0" w:color="auto"/>
                  </w:divBdr>
                  <w:divsChild>
                    <w:div w:id="265162265">
                      <w:marLeft w:val="0"/>
                      <w:marRight w:val="0"/>
                      <w:marTop w:val="0"/>
                      <w:marBottom w:val="0"/>
                      <w:divBdr>
                        <w:top w:val="none" w:sz="0" w:space="0" w:color="auto"/>
                        <w:left w:val="none" w:sz="0" w:space="0" w:color="auto"/>
                        <w:bottom w:val="none" w:sz="0" w:space="0" w:color="auto"/>
                        <w:right w:val="none" w:sz="0" w:space="0" w:color="auto"/>
                      </w:divBdr>
                      <w:divsChild>
                        <w:div w:id="596711820">
                          <w:marLeft w:val="0"/>
                          <w:marRight w:val="0"/>
                          <w:marTop w:val="0"/>
                          <w:marBottom w:val="0"/>
                          <w:divBdr>
                            <w:top w:val="none" w:sz="0" w:space="0" w:color="auto"/>
                            <w:left w:val="none" w:sz="0" w:space="0" w:color="auto"/>
                            <w:bottom w:val="none" w:sz="0" w:space="0" w:color="auto"/>
                            <w:right w:val="none" w:sz="0" w:space="0" w:color="auto"/>
                          </w:divBdr>
                        </w:div>
                        <w:div w:id="670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1889">
      <w:bodyDiv w:val="1"/>
      <w:marLeft w:val="0"/>
      <w:marRight w:val="0"/>
      <w:marTop w:val="0"/>
      <w:marBottom w:val="0"/>
      <w:divBdr>
        <w:top w:val="none" w:sz="0" w:space="0" w:color="auto"/>
        <w:left w:val="none" w:sz="0" w:space="0" w:color="auto"/>
        <w:bottom w:val="none" w:sz="0" w:space="0" w:color="auto"/>
        <w:right w:val="none" w:sz="0" w:space="0" w:color="auto"/>
      </w:divBdr>
      <w:divsChild>
        <w:div w:id="147787733">
          <w:marLeft w:val="0"/>
          <w:marRight w:val="0"/>
          <w:marTop w:val="0"/>
          <w:marBottom w:val="0"/>
          <w:divBdr>
            <w:top w:val="none" w:sz="0" w:space="0" w:color="auto"/>
            <w:left w:val="none" w:sz="0" w:space="0" w:color="auto"/>
            <w:bottom w:val="none" w:sz="0" w:space="0" w:color="auto"/>
            <w:right w:val="none" w:sz="0" w:space="0" w:color="auto"/>
          </w:divBdr>
          <w:divsChild>
            <w:div w:id="573900884">
              <w:marLeft w:val="0"/>
              <w:marRight w:val="0"/>
              <w:marTop w:val="0"/>
              <w:marBottom w:val="0"/>
              <w:divBdr>
                <w:top w:val="none" w:sz="0" w:space="0" w:color="auto"/>
                <w:left w:val="none" w:sz="0" w:space="0" w:color="auto"/>
                <w:bottom w:val="none" w:sz="0" w:space="0" w:color="auto"/>
                <w:right w:val="none" w:sz="0" w:space="0" w:color="auto"/>
              </w:divBdr>
              <w:divsChild>
                <w:div w:id="1112671316">
                  <w:marLeft w:val="0"/>
                  <w:marRight w:val="0"/>
                  <w:marTop w:val="0"/>
                  <w:marBottom w:val="0"/>
                  <w:divBdr>
                    <w:top w:val="none" w:sz="0" w:space="0" w:color="auto"/>
                    <w:left w:val="none" w:sz="0" w:space="0" w:color="auto"/>
                    <w:bottom w:val="none" w:sz="0" w:space="0" w:color="auto"/>
                    <w:right w:val="none" w:sz="0" w:space="0" w:color="auto"/>
                  </w:divBdr>
                  <w:divsChild>
                    <w:div w:id="1636133634">
                      <w:marLeft w:val="0"/>
                      <w:marRight w:val="0"/>
                      <w:marTop w:val="0"/>
                      <w:marBottom w:val="0"/>
                      <w:divBdr>
                        <w:top w:val="none" w:sz="0" w:space="0" w:color="auto"/>
                        <w:left w:val="none" w:sz="0" w:space="0" w:color="auto"/>
                        <w:bottom w:val="none" w:sz="0" w:space="0" w:color="auto"/>
                        <w:right w:val="none" w:sz="0" w:space="0" w:color="auto"/>
                      </w:divBdr>
                      <w:divsChild>
                        <w:div w:id="1965037546">
                          <w:marLeft w:val="0"/>
                          <w:marRight w:val="0"/>
                          <w:marTop w:val="0"/>
                          <w:marBottom w:val="0"/>
                          <w:divBdr>
                            <w:top w:val="none" w:sz="0" w:space="0" w:color="auto"/>
                            <w:left w:val="none" w:sz="0" w:space="0" w:color="auto"/>
                            <w:bottom w:val="none" w:sz="0" w:space="0" w:color="auto"/>
                            <w:right w:val="none" w:sz="0" w:space="0" w:color="auto"/>
                          </w:divBdr>
                        </w:div>
                        <w:div w:id="19826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9D4A-AF7E-4238-9215-3747BD6F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3268</Words>
  <Characters>18629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Основна мета діяльності</vt:lpstr>
    </vt:vector>
  </TitlesOfParts>
  <Company>GorZdrav</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мета діяльності</dc:title>
  <dc:subject/>
  <dc:creator>ON</dc:creator>
  <cp:keywords/>
  <dc:description/>
  <cp:lastModifiedBy>Лера</cp:lastModifiedBy>
  <cp:revision>2</cp:revision>
  <cp:lastPrinted>2021-04-14T15:15:00Z</cp:lastPrinted>
  <dcterms:created xsi:type="dcterms:W3CDTF">2022-02-14T09:51:00Z</dcterms:created>
  <dcterms:modified xsi:type="dcterms:W3CDTF">2022-02-14T09:51:00Z</dcterms:modified>
</cp:coreProperties>
</file>