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18B4" w14:textId="77777777" w:rsidR="00447BA8" w:rsidRPr="00F873D0" w:rsidRDefault="00447BA8" w:rsidP="00783ABC">
      <w:pPr>
        <w:pStyle w:val="7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873D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Информация                                                                                             </w:t>
      </w:r>
      <w:r w:rsidR="00F873D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о ходе </w:t>
      </w:r>
      <w:r w:rsidR="00F873D0" w:rsidRPr="00F873D0">
        <w:rPr>
          <w:rFonts w:ascii="Times New Roman" w:hAnsi="Times New Roman" w:cs="Times New Roman"/>
          <w:i w:val="0"/>
          <w:color w:val="auto"/>
          <w:sz w:val="28"/>
          <w:szCs w:val="28"/>
        </w:rPr>
        <w:t>в</w:t>
      </w:r>
      <w:r w:rsidR="00F873D0">
        <w:rPr>
          <w:rFonts w:ascii="Times New Roman" w:hAnsi="Times New Roman" w:cs="Times New Roman"/>
          <w:i w:val="0"/>
          <w:color w:val="auto"/>
          <w:sz w:val="28"/>
          <w:szCs w:val="28"/>
        </w:rPr>
        <w:t>ы</w:t>
      </w:r>
      <w:r w:rsidRPr="00F873D0">
        <w:rPr>
          <w:rFonts w:ascii="Times New Roman" w:hAnsi="Times New Roman" w:cs="Times New Roman"/>
          <w:i w:val="0"/>
          <w:color w:val="auto"/>
          <w:sz w:val="28"/>
          <w:szCs w:val="28"/>
        </w:rPr>
        <w:t>полнения «Программы экономического и социального развития г.Харькова на 2013 год» по разделу «Охрана здоровья»</w:t>
      </w:r>
    </w:p>
    <w:p w14:paraId="304E9113" w14:textId="77777777" w:rsidR="00447BA8" w:rsidRPr="00F873D0" w:rsidRDefault="00447BA8" w:rsidP="00783ABC">
      <w:pPr>
        <w:pStyle w:val="7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F873D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за 2013 </w:t>
      </w:r>
      <w:r w:rsidR="00783ABC" w:rsidRPr="00F873D0">
        <w:rPr>
          <w:rFonts w:ascii="Times New Roman" w:hAnsi="Times New Roman" w:cs="Times New Roman"/>
          <w:i w:val="0"/>
          <w:color w:val="auto"/>
          <w:sz w:val="28"/>
          <w:szCs w:val="28"/>
        </w:rPr>
        <w:t>год</w:t>
      </w:r>
    </w:p>
    <w:p w14:paraId="51205E04" w14:textId="77777777" w:rsidR="00447BA8" w:rsidRPr="00F873D0" w:rsidRDefault="00447BA8" w:rsidP="009F7382">
      <w:pPr>
        <w:pStyle w:val="7"/>
        <w:spacing w:line="360" w:lineRule="auto"/>
        <w:ind w:firstLine="708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B6D3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На протяжении 2013 года коммунальные учреждения охраны здоровья г.Харькова продолжали осуществлять комплекс мероприятий, направленных на обеспечение стабильности и повышение эффективности деятельности системы здравоохранения города, поддержку наиболее важных приоритетных направлений </w:t>
      </w:r>
      <w:r w:rsidRPr="00F873D0">
        <w:rPr>
          <w:rFonts w:ascii="Times New Roman" w:hAnsi="Times New Roman" w:cs="Times New Roman"/>
          <w:i w:val="0"/>
          <w:color w:val="auto"/>
          <w:sz w:val="28"/>
          <w:szCs w:val="28"/>
        </w:rPr>
        <w:t>в оказании медицинской помощи населению.</w:t>
      </w:r>
    </w:p>
    <w:p w14:paraId="61C3B0AB" w14:textId="77777777" w:rsidR="00447BA8" w:rsidRPr="00447BA8" w:rsidRDefault="00447BA8" w:rsidP="009F73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      Объём расходов по отрасли здравоохранения города Харькова  за                     2013 год составил 827 982,6 тыс.гривен, что по сравнению с отчетом за                   2012 год  меньше на 3,2% в связи с передачей с 1 января 2013 года структурного подразделения «Станция скорой медицинской помощи» коммунального учреждения охраны здоровья «Харьковская городская клиническая больница скорой и неотложной медицинской помощи</w:t>
      </w:r>
      <w:r w:rsidR="00F873D0">
        <w:rPr>
          <w:rFonts w:ascii="Times New Roman" w:hAnsi="Times New Roman" w:cs="Times New Roman"/>
          <w:sz w:val="28"/>
          <w:szCs w:val="28"/>
        </w:rPr>
        <w:t xml:space="preserve"> </w:t>
      </w:r>
      <w:r w:rsidRPr="00447BA8">
        <w:rPr>
          <w:rFonts w:ascii="Times New Roman" w:hAnsi="Times New Roman" w:cs="Times New Roman"/>
          <w:sz w:val="28"/>
          <w:szCs w:val="28"/>
        </w:rPr>
        <w:t>им. проф. А.И.Мещанинова» на финансирование за счет средств областного бюджета. Учитывая, что расходы по данному подразделению в 2012 году составляли                   10 % от общего объема расходов отрасли здравоохранения, в целом расходы на охрану здоровья одного жителя города увеличились на 7,7%.</w:t>
      </w:r>
    </w:p>
    <w:p w14:paraId="2B5D7B92" w14:textId="77777777" w:rsidR="00447BA8" w:rsidRPr="00447BA8" w:rsidRDefault="00447BA8" w:rsidP="009F73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      Показатели финансового обеспечения учреждений </w:t>
      </w:r>
      <w:r w:rsidR="00F873D0">
        <w:rPr>
          <w:rFonts w:ascii="Times New Roman" w:hAnsi="Times New Roman" w:cs="Times New Roman"/>
          <w:sz w:val="28"/>
          <w:szCs w:val="28"/>
        </w:rPr>
        <w:t xml:space="preserve">охраны здоровья </w:t>
      </w:r>
      <w:r w:rsidRPr="00447BA8">
        <w:rPr>
          <w:rFonts w:ascii="Times New Roman" w:hAnsi="Times New Roman" w:cs="Times New Roman"/>
          <w:sz w:val="28"/>
          <w:szCs w:val="28"/>
        </w:rPr>
        <w:t>имеют положительную динамику. Растет уровень средней заработной платы работников, показателей медицинского обеспечения медикаментами и питанием в расчете на койко-день, расходов на зубное протезирование льготного контингента населения, затраты на питание детей раннего возраста из малообеспеченных семей.</w:t>
      </w:r>
    </w:p>
    <w:p w14:paraId="3C5A55A6" w14:textId="77777777" w:rsidR="00447BA8" w:rsidRPr="00447BA8" w:rsidRDefault="00447BA8" w:rsidP="009F7382">
      <w:pPr>
        <w:pStyle w:val="2"/>
        <w:ind w:firstLine="0"/>
        <w:rPr>
          <w:lang w:val="ru-RU"/>
        </w:rPr>
      </w:pPr>
      <w:r w:rsidRPr="00447BA8">
        <w:rPr>
          <w:lang w:val="ru-RU"/>
        </w:rPr>
        <w:t xml:space="preserve">         Однако, выделенных средств еще недостаточно для обеспечения надлежащего уровня предоставления медицинской помощи в связи с ежегодным повышением цен на лекарственные и медицинские средства и </w:t>
      </w:r>
      <w:r w:rsidRPr="00447BA8">
        <w:rPr>
          <w:lang w:val="ru-RU"/>
        </w:rPr>
        <w:lastRenderedPageBreak/>
        <w:t>обеспечение рекомендованных натуральных норм питания больных в стационарах.</w:t>
      </w:r>
    </w:p>
    <w:p w14:paraId="70949153" w14:textId="77777777" w:rsidR="00447BA8" w:rsidRPr="00447BA8" w:rsidRDefault="00447BA8" w:rsidP="009F73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7"/>
        <w:gridCol w:w="1206"/>
        <w:gridCol w:w="1476"/>
        <w:gridCol w:w="1501"/>
        <w:gridCol w:w="1240"/>
      </w:tblGrid>
      <w:tr w:rsidR="00447BA8" w:rsidRPr="00447BA8" w14:paraId="662C95C6" w14:textId="77777777" w:rsidTr="009F7382">
        <w:trPr>
          <w:cantSplit/>
        </w:trPr>
        <w:tc>
          <w:tcPr>
            <w:tcW w:w="4147" w:type="dxa"/>
            <w:vMerge w:val="restart"/>
            <w:vAlign w:val="center"/>
          </w:tcPr>
          <w:p w14:paraId="0E981D0F" w14:textId="77777777" w:rsidR="00447BA8" w:rsidRPr="00447BA8" w:rsidRDefault="00447BA8" w:rsidP="009F7382">
            <w:pPr>
              <w:pStyle w:val="21"/>
              <w:spacing w:line="360" w:lineRule="auto"/>
              <w:rPr>
                <w:lang w:val="uk-UA"/>
              </w:rPr>
            </w:pPr>
            <w:r w:rsidRPr="00447BA8">
              <w:t>Показатель</w:t>
            </w:r>
          </w:p>
        </w:tc>
        <w:tc>
          <w:tcPr>
            <w:tcW w:w="1206" w:type="dxa"/>
            <w:vMerge w:val="restart"/>
            <w:vAlign w:val="center"/>
          </w:tcPr>
          <w:p w14:paraId="7C9F7E52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Ед. изм</w:t>
            </w:r>
          </w:p>
          <w:p w14:paraId="0DBE00A2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D2B0F9B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Использовано средств</w:t>
            </w: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proofErr w:type="gramStart"/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(</w:t>
            </w:r>
            <w:proofErr w:type="gramEnd"/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общий фонд и специальный фонд (бюджет развития)</w:t>
            </w:r>
          </w:p>
        </w:tc>
        <w:tc>
          <w:tcPr>
            <w:tcW w:w="1240" w:type="dxa"/>
            <w:vMerge w:val="restart"/>
            <w:vAlign w:val="center"/>
          </w:tcPr>
          <w:p w14:paraId="08029576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Динамика +-%</w:t>
            </w:r>
          </w:p>
        </w:tc>
      </w:tr>
      <w:tr w:rsidR="00447BA8" w:rsidRPr="00447BA8" w14:paraId="738C01D5" w14:textId="77777777" w:rsidTr="00E36E4C">
        <w:trPr>
          <w:cantSplit/>
          <w:trHeight w:val="453"/>
        </w:trPr>
        <w:tc>
          <w:tcPr>
            <w:tcW w:w="4147" w:type="dxa"/>
            <w:vMerge/>
            <w:vAlign w:val="center"/>
          </w:tcPr>
          <w:p w14:paraId="577AB8D3" w14:textId="77777777" w:rsidR="00447BA8" w:rsidRPr="00447BA8" w:rsidRDefault="00447BA8" w:rsidP="009F7382">
            <w:pPr>
              <w:pStyle w:val="21"/>
              <w:autoSpaceDE/>
              <w:autoSpaceDN/>
              <w:spacing w:line="360" w:lineRule="auto"/>
              <w:rPr>
                <w:lang w:val="uk-UA"/>
              </w:rPr>
            </w:pPr>
          </w:p>
        </w:tc>
        <w:tc>
          <w:tcPr>
            <w:tcW w:w="1206" w:type="dxa"/>
            <w:vMerge/>
            <w:vAlign w:val="center"/>
          </w:tcPr>
          <w:p w14:paraId="1A116613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  <w:vAlign w:val="center"/>
          </w:tcPr>
          <w:p w14:paraId="28859E34" w14:textId="77777777" w:rsidR="00447BA8" w:rsidRPr="00447BA8" w:rsidRDefault="00447BA8" w:rsidP="009F7382">
            <w:pPr>
              <w:pStyle w:val="21"/>
              <w:keepNext w:val="0"/>
              <w:autoSpaceDE/>
              <w:autoSpaceDN/>
              <w:spacing w:line="360" w:lineRule="auto"/>
              <w:rPr>
                <w:lang w:val="uk-UA"/>
              </w:rPr>
            </w:pPr>
            <w:r w:rsidRPr="00447BA8">
              <w:rPr>
                <w:lang w:val="uk-UA"/>
              </w:rPr>
              <w:t>2012р.</w:t>
            </w:r>
          </w:p>
        </w:tc>
        <w:tc>
          <w:tcPr>
            <w:tcW w:w="1501" w:type="dxa"/>
            <w:vAlign w:val="center"/>
          </w:tcPr>
          <w:p w14:paraId="2912E651" w14:textId="77777777" w:rsidR="00447BA8" w:rsidRPr="00447BA8" w:rsidRDefault="00447BA8" w:rsidP="003A0C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2013р.</w:t>
            </w:r>
          </w:p>
        </w:tc>
        <w:tc>
          <w:tcPr>
            <w:tcW w:w="1240" w:type="dxa"/>
            <w:vMerge/>
            <w:vAlign w:val="center"/>
          </w:tcPr>
          <w:p w14:paraId="551A7875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7BA8" w:rsidRPr="00447BA8" w14:paraId="5D878CF4" w14:textId="77777777" w:rsidTr="00895DE7">
        <w:trPr>
          <w:cantSplit/>
          <w:trHeight w:val="422"/>
        </w:trPr>
        <w:tc>
          <w:tcPr>
            <w:tcW w:w="4147" w:type="dxa"/>
          </w:tcPr>
          <w:p w14:paraId="5D2F46B5" w14:textId="77777777" w:rsidR="00447BA8" w:rsidRPr="00447BA8" w:rsidRDefault="00447BA8" w:rsidP="003A0CC3">
            <w:pPr>
              <w:pStyle w:val="21"/>
              <w:keepNext w:val="0"/>
              <w:autoSpaceDE/>
              <w:autoSpaceDN/>
              <w:spacing w:line="360" w:lineRule="auto"/>
              <w:rPr>
                <w:lang w:val="uk-UA"/>
              </w:rPr>
            </w:pPr>
            <w:r w:rsidRPr="00447BA8">
              <w:rPr>
                <w:lang w:val="uk-UA"/>
              </w:rPr>
              <w:t>1</w:t>
            </w:r>
          </w:p>
        </w:tc>
        <w:tc>
          <w:tcPr>
            <w:tcW w:w="1206" w:type="dxa"/>
          </w:tcPr>
          <w:p w14:paraId="79B8712E" w14:textId="77777777" w:rsidR="00447BA8" w:rsidRPr="00447BA8" w:rsidRDefault="00895DE7" w:rsidP="00895DE7">
            <w:pPr>
              <w:pStyle w:val="21"/>
              <w:keepNext w:val="0"/>
              <w:autoSpaceDE/>
              <w:autoSpaceDN/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76" w:type="dxa"/>
          </w:tcPr>
          <w:p w14:paraId="33DAF357" w14:textId="77777777" w:rsidR="00447BA8" w:rsidRPr="00447BA8" w:rsidRDefault="00447BA8" w:rsidP="003A0C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01" w:type="dxa"/>
          </w:tcPr>
          <w:p w14:paraId="71B60D5F" w14:textId="77777777" w:rsidR="00447BA8" w:rsidRPr="00447BA8" w:rsidRDefault="00447BA8" w:rsidP="003A0C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40" w:type="dxa"/>
          </w:tcPr>
          <w:p w14:paraId="702BDB43" w14:textId="77777777" w:rsidR="00447BA8" w:rsidRPr="00447BA8" w:rsidRDefault="00447BA8" w:rsidP="003A0C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47BA8" w:rsidRPr="00447BA8" w14:paraId="06D11FC8" w14:textId="77777777" w:rsidTr="009F7382">
        <w:trPr>
          <w:cantSplit/>
        </w:trPr>
        <w:tc>
          <w:tcPr>
            <w:tcW w:w="4147" w:type="dxa"/>
          </w:tcPr>
          <w:p w14:paraId="343750F8" w14:textId="77777777" w:rsidR="00447BA8" w:rsidRPr="00447BA8" w:rsidRDefault="00447BA8" w:rsidP="009F7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Использованы средства </w:t>
            </w:r>
          </w:p>
        </w:tc>
        <w:tc>
          <w:tcPr>
            <w:tcW w:w="1206" w:type="dxa"/>
            <w:vAlign w:val="center"/>
          </w:tcPr>
          <w:p w14:paraId="492A1C40" w14:textId="77777777" w:rsidR="00447BA8" w:rsidRPr="00447BA8" w:rsidRDefault="00447BA8" w:rsidP="009F7382">
            <w:pPr>
              <w:pStyle w:val="21"/>
              <w:keepNext w:val="0"/>
              <w:autoSpaceDE/>
              <w:autoSpaceDN/>
              <w:spacing w:line="360" w:lineRule="auto"/>
              <w:rPr>
                <w:lang w:val="uk-UA"/>
              </w:rPr>
            </w:pPr>
            <w:r w:rsidRPr="00447BA8">
              <w:rPr>
                <w:lang w:val="uk-UA"/>
              </w:rPr>
              <w:t>тыс. гривен</w:t>
            </w:r>
          </w:p>
        </w:tc>
        <w:tc>
          <w:tcPr>
            <w:tcW w:w="1476" w:type="dxa"/>
            <w:vAlign w:val="center"/>
          </w:tcPr>
          <w:p w14:paraId="6F8A9B23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854 581,5</w:t>
            </w:r>
          </w:p>
        </w:tc>
        <w:tc>
          <w:tcPr>
            <w:tcW w:w="1501" w:type="dxa"/>
            <w:vAlign w:val="center"/>
          </w:tcPr>
          <w:p w14:paraId="336E9064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827 982,6</w:t>
            </w:r>
          </w:p>
        </w:tc>
        <w:tc>
          <w:tcPr>
            <w:tcW w:w="1240" w:type="dxa"/>
            <w:vAlign w:val="center"/>
          </w:tcPr>
          <w:p w14:paraId="33A61DC7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-3,2</w:t>
            </w:r>
          </w:p>
        </w:tc>
      </w:tr>
      <w:tr w:rsidR="00447BA8" w:rsidRPr="00447BA8" w14:paraId="7DFCEC8B" w14:textId="77777777" w:rsidTr="009F7382">
        <w:trPr>
          <w:cantSplit/>
        </w:trPr>
        <w:tc>
          <w:tcPr>
            <w:tcW w:w="4147" w:type="dxa"/>
          </w:tcPr>
          <w:p w14:paraId="1FBCEFE2" w14:textId="77777777" w:rsidR="00447BA8" w:rsidRPr="00447BA8" w:rsidRDefault="00447BA8" w:rsidP="009F7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Использованы средства</w:t>
            </w: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</w:t>
            </w: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в расчете на 1 жителя</w:t>
            </w:r>
          </w:p>
        </w:tc>
        <w:tc>
          <w:tcPr>
            <w:tcW w:w="1206" w:type="dxa"/>
            <w:vAlign w:val="center"/>
          </w:tcPr>
          <w:p w14:paraId="2E4B7BBB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</w:t>
            </w:r>
          </w:p>
        </w:tc>
        <w:tc>
          <w:tcPr>
            <w:tcW w:w="1476" w:type="dxa"/>
            <w:vAlign w:val="center"/>
          </w:tcPr>
          <w:p w14:paraId="20D68B7A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592,79</w:t>
            </w:r>
          </w:p>
        </w:tc>
        <w:tc>
          <w:tcPr>
            <w:tcW w:w="1501" w:type="dxa"/>
            <w:vAlign w:val="center"/>
          </w:tcPr>
          <w:p w14:paraId="61B1994A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568,94</w:t>
            </w:r>
          </w:p>
        </w:tc>
        <w:tc>
          <w:tcPr>
            <w:tcW w:w="1240" w:type="dxa"/>
            <w:vAlign w:val="center"/>
          </w:tcPr>
          <w:p w14:paraId="7552A125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-4,0</w:t>
            </w:r>
          </w:p>
        </w:tc>
      </w:tr>
      <w:tr w:rsidR="00447BA8" w:rsidRPr="00447BA8" w14:paraId="48CFB503" w14:textId="77777777" w:rsidTr="009F7382">
        <w:trPr>
          <w:cantSplit/>
        </w:trPr>
        <w:tc>
          <w:tcPr>
            <w:tcW w:w="4147" w:type="dxa"/>
          </w:tcPr>
          <w:p w14:paraId="6B0B841C" w14:textId="77777777" w:rsidR="00447BA8" w:rsidRPr="00447BA8" w:rsidRDefault="00447BA8" w:rsidP="009F7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Уровень среднемесячной заработной платы</w:t>
            </w:r>
          </w:p>
        </w:tc>
        <w:tc>
          <w:tcPr>
            <w:tcW w:w="1206" w:type="dxa"/>
            <w:vAlign w:val="center"/>
          </w:tcPr>
          <w:p w14:paraId="33D80A80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</w:t>
            </w:r>
          </w:p>
        </w:tc>
        <w:tc>
          <w:tcPr>
            <w:tcW w:w="1476" w:type="dxa"/>
            <w:vAlign w:val="center"/>
          </w:tcPr>
          <w:p w14:paraId="0217B2BC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1 731,1</w:t>
            </w:r>
          </w:p>
        </w:tc>
        <w:tc>
          <w:tcPr>
            <w:tcW w:w="1501" w:type="dxa"/>
            <w:vAlign w:val="center"/>
          </w:tcPr>
          <w:p w14:paraId="62308ECB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1 878,6</w:t>
            </w:r>
          </w:p>
        </w:tc>
        <w:tc>
          <w:tcPr>
            <w:tcW w:w="1240" w:type="dxa"/>
            <w:vAlign w:val="center"/>
          </w:tcPr>
          <w:p w14:paraId="7BE2D9F0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+8,5</w:t>
            </w:r>
          </w:p>
        </w:tc>
      </w:tr>
      <w:tr w:rsidR="00447BA8" w:rsidRPr="00447BA8" w14:paraId="3385BA9E" w14:textId="77777777" w:rsidTr="009F7382">
        <w:trPr>
          <w:cantSplit/>
        </w:trPr>
        <w:tc>
          <w:tcPr>
            <w:tcW w:w="4147" w:type="dxa"/>
            <w:vAlign w:val="center"/>
          </w:tcPr>
          <w:p w14:paraId="6360126C" w14:textId="77777777" w:rsidR="00447BA8" w:rsidRPr="00447BA8" w:rsidRDefault="00447BA8" w:rsidP="009F7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Расходы на капитальные ремонты</w:t>
            </w:r>
          </w:p>
        </w:tc>
        <w:tc>
          <w:tcPr>
            <w:tcW w:w="1206" w:type="dxa"/>
            <w:vAlign w:val="center"/>
          </w:tcPr>
          <w:p w14:paraId="77AFAD5F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тыс. гривен</w:t>
            </w:r>
          </w:p>
        </w:tc>
        <w:tc>
          <w:tcPr>
            <w:tcW w:w="1476" w:type="dxa"/>
            <w:vAlign w:val="center"/>
          </w:tcPr>
          <w:p w14:paraId="299B042F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10 300,6</w:t>
            </w:r>
          </w:p>
        </w:tc>
        <w:tc>
          <w:tcPr>
            <w:tcW w:w="1501" w:type="dxa"/>
            <w:vAlign w:val="center"/>
          </w:tcPr>
          <w:p w14:paraId="3AFC3D7D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7 024,8</w:t>
            </w:r>
          </w:p>
        </w:tc>
        <w:tc>
          <w:tcPr>
            <w:tcW w:w="1240" w:type="dxa"/>
            <w:vAlign w:val="center"/>
          </w:tcPr>
          <w:p w14:paraId="79CFCA02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-31,8</w:t>
            </w: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447BA8" w:rsidRPr="00447BA8" w14:paraId="24B3D87E" w14:textId="77777777" w:rsidTr="009F7382">
        <w:trPr>
          <w:cantSplit/>
        </w:trPr>
        <w:tc>
          <w:tcPr>
            <w:tcW w:w="4147" w:type="dxa"/>
          </w:tcPr>
          <w:p w14:paraId="2C551E09" w14:textId="77777777" w:rsidR="00447BA8" w:rsidRPr="00447BA8" w:rsidRDefault="00447BA8" w:rsidP="009F73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Расходы на приобретение медицинской аппаратуры и оборудования</w:t>
            </w:r>
          </w:p>
        </w:tc>
        <w:tc>
          <w:tcPr>
            <w:tcW w:w="1206" w:type="dxa"/>
            <w:vAlign w:val="center"/>
          </w:tcPr>
          <w:p w14:paraId="586E028E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тыс. гривен</w:t>
            </w:r>
          </w:p>
        </w:tc>
        <w:tc>
          <w:tcPr>
            <w:tcW w:w="1476" w:type="dxa"/>
            <w:vAlign w:val="center"/>
          </w:tcPr>
          <w:p w14:paraId="0F64DFC6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7 974,3</w:t>
            </w:r>
          </w:p>
        </w:tc>
        <w:tc>
          <w:tcPr>
            <w:tcW w:w="1501" w:type="dxa"/>
            <w:vAlign w:val="center"/>
          </w:tcPr>
          <w:p w14:paraId="2BE96EC5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3 461,1</w:t>
            </w:r>
          </w:p>
        </w:tc>
        <w:tc>
          <w:tcPr>
            <w:tcW w:w="1240" w:type="dxa"/>
            <w:vAlign w:val="center"/>
          </w:tcPr>
          <w:p w14:paraId="354B4C1E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-56,6  </w:t>
            </w:r>
          </w:p>
        </w:tc>
      </w:tr>
      <w:tr w:rsidR="00447BA8" w:rsidRPr="00447BA8" w14:paraId="78E18478" w14:textId="77777777" w:rsidTr="009F7382">
        <w:trPr>
          <w:cantSplit/>
        </w:trPr>
        <w:tc>
          <w:tcPr>
            <w:tcW w:w="4147" w:type="dxa"/>
          </w:tcPr>
          <w:p w14:paraId="22851917" w14:textId="77777777" w:rsidR="00447BA8" w:rsidRPr="00447BA8" w:rsidRDefault="00447BA8" w:rsidP="009F7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Расходы на потребление энергоресурсов</w:t>
            </w: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и коммунальные услуги</w:t>
            </w:r>
          </w:p>
        </w:tc>
        <w:tc>
          <w:tcPr>
            <w:tcW w:w="1206" w:type="dxa"/>
            <w:vAlign w:val="center"/>
          </w:tcPr>
          <w:p w14:paraId="67204D7C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тыс. гривен</w:t>
            </w:r>
          </w:p>
        </w:tc>
        <w:tc>
          <w:tcPr>
            <w:tcW w:w="1476" w:type="dxa"/>
            <w:vAlign w:val="center"/>
          </w:tcPr>
          <w:p w14:paraId="5D498ED9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89 809,3</w:t>
            </w:r>
          </w:p>
        </w:tc>
        <w:tc>
          <w:tcPr>
            <w:tcW w:w="1501" w:type="dxa"/>
            <w:vAlign w:val="center"/>
          </w:tcPr>
          <w:p w14:paraId="69F9FDE3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82 163,7</w:t>
            </w:r>
          </w:p>
        </w:tc>
        <w:tc>
          <w:tcPr>
            <w:tcW w:w="1240" w:type="dxa"/>
            <w:vAlign w:val="center"/>
          </w:tcPr>
          <w:p w14:paraId="368DCC40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-8,5</w:t>
            </w:r>
          </w:p>
        </w:tc>
      </w:tr>
      <w:tr w:rsidR="00447BA8" w:rsidRPr="00447BA8" w14:paraId="1310B639" w14:textId="77777777" w:rsidTr="009F7382">
        <w:trPr>
          <w:cantSplit/>
          <w:trHeight w:val="1280"/>
        </w:trPr>
        <w:tc>
          <w:tcPr>
            <w:tcW w:w="4147" w:type="dxa"/>
          </w:tcPr>
          <w:p w14:paraId="7EA3EBE5" w14:textId="77777777" w:rsidR="00447BA8" w:rsidRPr="00447BA8" w:rsidRDefault="00447BA8" w:rsidP="009F7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обеспечения средствами на  медикаменты в амбулаторно-поликлинических учреждениях на                                   1 посещение</w:t>
            </w: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719DBD94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</w:t>
            </w:r>
          </w:p>
        </w:tc>
        <w:tc>
          <w:tcPr>
            <w:tcW w:w="1476" w:type="dxa"/>
            <w:vAlign w:val="center"/>
          </w:tcPr>
          <w:p w14:paraId="4B7ECDAD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A549E0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0,43</w:t>
            </w:r>
          </w:p>
        </w:tc>
        <w:tc>
          <w:tcPr>
            <w:tcW w:w="1501" w:type="dxa"/>
            <w:vAlign w:val="center"/>
          </w:tcPr>
          <w:p w14:paraId="12100306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50BF32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0,53</w:t>
            </w:r>
          </w:p>
        </w:tc>
        <w:tc>
          <w:tcPr>
            <w:tcW w:w="1240" w:type="dxa"/>
            <w:vAlign w:val="center"/>
          </w:tcPr>
          <w:p w14:paraId="33C3959D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4F8791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+23,3</w:t>
            </w:r>
          </w:p>
        </w:tc>
      </w:tr>
      <w:tr w:rsidR="00447BA8" w:rsidRPr="00447BA8" w14:paraId="166ECD30" w14:textId="77777777" w:rsidTr="009F7382">
        <w:trPr>
          <w:cantSplit/>
        </w:trPr>
        <w:tc>
          <w:tcPr>
            <w:tcW w:w="4147" w:type="dxa"/>
          </w:tcPr>
          <w:p w14:paraId="032B5598" w14:textId="77777777" w:rsidR="00447BA8" w:rsidRPr="00447BA8" w:rsidRDefault="00447BA8" w:rsidP="009F7382">
            <w:pPr>
              <w:pStyle w:val="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Стоимость 1 койко-дня на обеспечение:</w:t>
            </w:r>
          </w:p>
        </w:tc>
        <w:tc>
          <w:tcPr>
            <w:tcW w:w="1206" w:type="dxa"/>
            <w:vAlign w:val="center"/>
          </w:tcPr>
          <w:p w14:paraId="307F5421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  <w:vAlign w:val="center"/>
          </w:tcPr>
          <w:p w14:paraId="1FCB3A67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1" w:type="dxa"/>
            <w:vAlign w:val="center"/>
          </w:tcPr>
          <w:p w14:paraId="528C45AD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vAlign w:val="center"/>
          </w:tcPr>
          <w:p w14:paraId="6A59E9E4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7BA8" w:rsidRPr="00447BA8" w14:paraId="14BF5329" w14:textId="77777777" w:rsidTr="009F7382">
        <w:trPr>
          <w:cantSplit/>
        </w:trPr>
        <w:tc>
          <w:tcPr>
            <w:tcW w:w="4147" w:type="dxa"/>
          </w:tcPr>
          <w:p w14:paraId="33C2597E" w14:textId="77777777" w:rsidR="00447BA8" w:rsidRPr="00447BA8" w:rsidRDefault="00447BA8" w:rsidP="009F73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медикаментами</w:t>
            </w:r>
          </w:p>
        </w:tc>
        <w:tc>
          <w:tcPr>
            <w:tcW w:w="1206" w:type="dxa"/>
            <w:vAlign w:val="center"/>
          </w:tcPr>
          <w:p w14:paraId="41F0134F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</w:t>
            </w:r>
          </w:p>
        </w:tc>
        <w:tc>
          <w:tcPr>
            <w:tcW w:w="1476" w:type="dxa"/>
            <w:vAlign w:val="center"/>
          </w:tcPr>
          <w:p w14:paraId="3221A40D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9,94</w:t>
            </w:r>
          </w:p>
        </w:tc>
        <w:tc>
          <w:tcPr>
            <w:tcW w:w="1501" w:type="dxa"/>
            <w:vAlign w:val="center"/>
          </w:tcPr>
          <w:p w14:paraId="4F9F6535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11,29</w:t>
            </w:r>
          </w:p>
        </w:tc>
        <w:tc>
          <w:tcPr>
            <w:tcW w:w="1240" w:type="dxa"/>
            <w:vAlign w:val="center"/>
          </w:tcPr>
          <w:p w14:paraId="30FA7DF8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+13,6</w:t>
            </w:r>
          </w:p>
        </w:tc>
      </w:tr>
      <w:tr w:rsidR="00447BA8" w:rsidRPr="00447BA8" w14:paraId="634FA673" w14:textId="77777777" w:rsidTr="009F7382">
        <w:trPr>
          <w:cantSplit/>
        </w:trPr>
        <w:tc>
          <w:tcPr>
            <w:tcW w:w="4147" w:type="dxa"/>
          </w:tcPr>
          <w:p w14:paraId="0AE60AFD" w14:textId="77777777" w:rsidR="00447BA8" w:rsidRPr="00447BA8" w:rsidRDefault="00447BA8" w:rsidP="009F73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питанием</w:t>
            </w:r>
          </w:p>
        </w:tc>
        <w:tc>
          <w:tcPr>
            <w:tcW w:w="1206" w:type="dxa"/>
            <w:vAlign w:val="center"/>
          </w:tcPr>
          <w:p w14:paraId="36403D24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</w:t>
            </w:r>
          </w:p>
        </w:tc>
        <w:tc>
          <w:tcPr>
            <w:tcW w:w="1476" w:type="dxa"/>
            <w:vAlign w:val="center"/>
          </w:tcPr>
          <w:p w14:paraId="59764E84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3,06</w:t>
            </w:r>
          </w:p>
        </w:tc>
        <w:tc>
          <w:tcPr>
            <w:tcW w:w="1501" w:type="dxa"/>
            <w:vAlign w:val="center"/>
          </w:tcPr>
          <w:p w14:paraId="2AAEFFE3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3,29</w:t>
            </w:r>
          </w:p>
        </w:tc>
        <w:tc>
          <w:tcPr>
            <w:tcW w:w="1240" w:type="dxa"/>
            <w:vAlign w:val="center"/>
          </w:tcPr>
          <w:p w14:paraId="169B6A74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+7,5</w:t>
            </w:r>
          </w:p>
        </w:tc>
      </w:tr>
      <w:tr w:rsidR="00447BA8" w:rsidRPr="00447BA8" w14:paraId="275CD1C5" w14:textId="77777777" w:rsidTr="009F7382">
        <w:trPr>
          <w:cantSplit/>
        </w:trPr>
        <w:tc>
          <w:tcPr>
            <w:tcW w:w="4147" w:type="dxa"/>
          </w:tcPr>
          <w:p w14:paraId="01B18078" w14:textId="77777777" w:rsidR="00447BA8" w:rsidRPr="00447BA8" w:rsidRDefault="00447BA8" w:rsidP="009F73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Уровень обеспечения средствами на  медикаменты для льготных контингентов</w:t>
            </w:r>
          </w:p>
        </w:tc>
        <w:tc>
          <w:tcPr>
            <w:tcW w:w="1206" w:type="dxa"/>
            <w:vAlign w:val="center"/>
          </w:tcPr>
          <w:p w14:paraId="119A2448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</w:t>
            </w:r>
          </w:p>
        </w:tc>
        <w:tc>
          <w:tcPr>
            <w:tcW w:w="1476" w:type="dxa"/>
            <w:vAlign w:val="center"/>
          </w:tcPr>
          <w:p w14:paraId="616EA9D6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83,38</w:t>
            </w:r>
          </w:p>
        </w:tc>
        <w:tc>
          <w:tcPr>
            <w:tcW w:w="1501" w:type="dxa"/>
            <w:vAlign w:val="center"/>
          </w:tcPr>
          <w:p w14:paraId="6D7652C0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85,15</w:t>
            </w:r>
          </w:p>
        </w:tc>
        <w:tc>
          <w:tcPr>
            <w:tcW w:w="1240" w:type="dxa"/>
            <w:vAlign w:val="center"/>
          </w:tcPr>
          <w:p w14:paraId="6F51920C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+2,1</w:t>
            </w:r>
          </w:p>
        </w:tc>
      </w:tr>
      <w:tr w:rsidR="00447BA8" w:rsidRPr="00447BA8" w14:paraId="2E3F3555" w14:textId="77777777" w:rsidTr="009F7382">
        <w:trPr>
          <w:cantSplit/>
        </w:trPr>
        <w:tc>
          <w:tcPr>
            <w:tcW w:w="4147" w:type="dxa"/>
          </w:tcPr>
          <w:p w14:paraId="2EE82C56" w14:textId="77777777" w:rsidR="00447BA8" w:rsidRPr="00447BA8" w:rsidRDefault="00447BA8" w:rsidP="009F73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Затраты на бесплатное зубное протезирование льготного контингента в расчете на                   1 больного</w:t>
            </w: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BF9BACF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</w:t>
            </w:r>
          </w:p>
        </w:tc>
        <w:tc>
          <w:tcPr>
            <w:tcW w:w="1476" w:type="dxa"/>
            <w:vAlign w:val="center"/>
          </w:tcPr>
          <w:p w14:paraId="56804953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688,78</w:t>
            </w:r>
          </w:p>
        </w:tc>
        <w:tc>
          <w:tcPr>
            <w:tcW w:w="1501" w:type="dxa"/>
            <w:vAlign w:val="center"/>
          </w:tcPr>
          <w:p w14:paraId="1289E2DA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797,05</w:t>
            </w:r>
          </w:p>
        </w:tc>
        <w:tc>
          <w:tcPr>
            <w:tcW w:w="1240" w:type="dxa"/>
            <w:vAlign w:val="center"/>
          </w:tcPr>
          <w:p w14:paraId="4ED075AC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+15,7</w:t>
            </w:r>
          </w:p>
        </w:tc>
      </w:tr>
      <w:tr w:rsidR="00447BA8" w:rsidRPr="00447BA8" w14:paraId="4DD42297" w14:textId="77777777" w:rsidTr="009F7382">
        <w:trPr>
          <w:cantSplit/>
        </w:trPr>
        <w:tc>
          <w:tcPr>
            <w:tcW w:w="4147" w:type="dxa"/>
          </w:tcPr>
          <w:p w14:paraId="49EDBC4B" w14:textId="77777777" w:rsidR="00447BA8" w:rsidRPr="00447BA8" w:rsidRDefault="00447BA8" w:rsidP="009F73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Затраты на питание детей раннего возраста из малообеспеченных семей в расчете на 1 ребенка</w:t>
            </w:r>
          </w:p>
        </w:tc>
        <w:tc>
          <w:tcPr>
            <w:tcW w:w="1206" w:type="dxa"/>
            <w:vAlign w:val="center"/>
          </w:tcPr>
          <w:p w14:paraId="405D6ED9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</w:t>
            </w:r>
          </w:p>
        </w:tc>
        <w:tc>
          <w:tcPr>
            <w:tcW w:w="1476" w:type="dxa"/>
            <w:vAlign w:val="center"/>
          </w:tcPr>
          <w:p w14:paraId="5B72605C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1 870,66</w:t>
            </w:r>
          </w:p>
        </w:tc>
        <w:tc>
          <w:tcPr>
            <w:tcW w:w="1501" w:type="dxa"/>
            <w:vAlign w:val="center"/>
          </w:tcPr>
          <w:p w14:paraId="4DE787FB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2 607,89</w:t>
            </w:r>
          </w:p>
        </w:tc>
        <w:tc>
          <w:tcPr>
            <w:tcW w:w="1240" w:type="dxa"/>
            <w:vAlign w:val="center"/>
          </w:tcPr>
          <w:p w14:paraId="46588ADD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+39,4</w:t>
            </w:r>
          </w:p>
        </w:tc>
      </w:tr>
    </w:tbl>
    <w:p w14:paraId="5E3FE0AE" w14:textId="77777777" w:rsidR="00447BA8" w:rsidRPr="00447BA8" w:rsidRDefault="00447BA8" w:rsidP="009F7382">
      <w:pPr>
        <w:pStyle w:val="2"/>
      </w:pPr>
    </w:p>
    <w:p w14:paraId="539B6DA5" w14:textId="77777777" w:rsidR="00447BA8" w:rsidRPr="00447BA8" w:rsidRDefault="00447BA8" w:rsidP="00895DE7">
      <w:pPr>
        <w:pStyle w:val="22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>Наиболее важные и приоритетные задачи в сфере здравоохранения находят отра</w:t>
      </w:r>
      <w:r w:rsidR="00895DE7">
        <w:rPr>
          <w:rFonts w:ascii="Times New Roman" w:hAnsi="Times New Roman" w:cs="Times New Roman"/>
          <w:sz w:val="28"/>
          <w:szCs w:val="28"/>
        </w:rPr>
        <w:t xml:space="preserve">жение в Комплексной программе </w:t>
      </w:r>
      <w:r w:rsidR="00895DE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47BA8">
        <w:rPr>
          <w:rFonts w:ascii="Times New Roman" w:hAnsi="Times New Roman" w:cs="Times New Roman"/>
          <w:sz w:val="28"/>
          <w:szCs w:val="28"/>
        </w:rPr>
        <w:t xml:space="preserve">Инновации в приоритетных направлениях развития отрасли здравоохранения г.Харькова                         </w:t>
      </w:r>
      <w:r w:rsidR="00895DE7">
        <w:rPr>
          <w:rFonts w:ascii="Times New Roman" w:hAnsi="Times New Roman" w:cs="Times New Roman"/>
          <w:sz w:val="28"/>
          <w:szCs w:val="28"/>
        </w:rPr>
        <w:t xml:space="preserve">              на 2011-2015 годы</w:t>
      </w:r>
      <w:r w:rsidR="00895DE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47B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CA2524" w14:textId="77777777" w:rsidR="00447BA8" w:rsidRPr="00447BA8" w:rsidRDefault="00447BA8" w:rsidP="00895DE7">
      <w:pPr>
        <w:pStyle w:val="2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proofErr w:type="gramStart"/>
      <w:r w:rsidRPr="00447BA8">
        <w:rPr>
          <w:rFonts w:ascii="Times New Roman" w:hAnsi="Times New Roman" w:cs="Times New Roman"/>
          <w:sz w:val="28"/>
          <w:szCs w:val="28"/>
        </w:rPr>
        <w:t>задач  Комплексной</w:t>
      </w:r>
      <w:proofErr w:type="gramEnd"/>
      <w:r w:rsidRPr="00447BA8">
        <w:rPr>
          <w:rFonts w:ascii="Times New Roman" w:hAnsi="Times New Roman" w:cs="Times New Roman"/>
          <w:sz w:val="28"/>
          <w:szCs w:val="28"/>
        </w:rPr>
        <w:t xml:space="preserve"> программы в 2013 году запланированы ассигнования в сумме  54 115,2 тыс.гривен. </w:t>
      </w:r>
      <w:proofErr w:type="gramStart"/>
      <w:r w:rsidRPr="00447BA8">
        <w:rPr>
          <w:rFonts w:ascii="Times New Roman" w:hAnsi="Times New Roman" w:cs="Times New Roman"/>
          <w:sz w:val="28"/>
          <w:szCs w:val="28"/>
        </w:rPr>
        <w:t>Расходы  общего</w:t>
      </w:r>
      <w:proofErr w:type="gramEnd"/>
      <w:r w:rsidRPr="00447BA8">
        <w:rPr>
          <w:rFonts w:ascii="Times New Roman" w:hAnsi="Times New Roman" w:cs="Times New Roman"/>
          <w:sz w:val="28"/>
          <w:szCs w:val="28"/>
        </w:rPr>
        <w:t xml:space="preserve"> </w:t>
      </w:r>
      <w:r w:rsidRPr="00447BA8">
        <w:rPr>
          <w:rFonts w:ascii="Times New Roman" w:hAnsi="Times New Roman" w:cs="Times New Roman"/>
          <w:sz w:val="28"/>
          <w:szCs w:val="28"/>
        </w:rPr>
        <w:lastRenderedPageBreak/>
        <w:t xml:space="preserve">и специального фондов бюджета профинансированы в сумме                                   52 007,0 тыс.гривен, из них проведены расчеты  органами Государственного казначейства  – 47 621,2  тыс. гривен (за 2012 год – 54 999,8 тыс. гривен). </w:t>
      </w:r>
    </w:p>
    <w:p w14:paraId="41FF9385" w14:textId="77777777" w:rsidR="00447BA8" w:rsidRPr="00447BA8" w:rsidRDefault="00447BA8" w:rsidP="00895DE7">
      <w:pPr>
        <w:pStyle w:val="2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За счет средств общего фонда бюджета расходы профинансированы                     и проведены органами Государственного казначейства в сумме                             44 006,5 тыс. гривен (за 2012 год –  40 217,3 тыс. гривен), из них: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7"/>
        <w:gridCol w:w="1661"/>
        <w:gridCol w:w="1616"/>
      </w:tblGrid>
      <w:tr w:rsidR="00447BA8" w:rsidRPr="00447BA8" w14:paraId="420B05C9" w14:textId="77777777" w:rsidTr="009F7382">
        <w:trPr>
          <w:cantSplit/>
          <w:trHeight w:val="173"/>
        </w:trPr>
        <w:tc>
          <w:tcPr>
            <w:tcW w:w="6187" w:type="dxa"/>
            <w:vAlign w:val="center"/>
          </w:tcPr>
          <w:p w14:paraId="04CB2D10" w14:textId="77777777" w:rsidR="00447BA8" w:rsidRPr="00447BA8" w:rsidRDefault="00447BA8" w:rsidP="00895DE7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Перечень разделов (направлений) Комплексной программы</w:t>
            </w:r>
          </w:p>
        </w:tc>
        <w:tc>
          <w:tcPr>
            <w:tcW w:w="1661" w:type="dxa"/>
            <w:vAlign w:val="center"/>
          </w:tcPr>
          <w:p w14:paraId="018C66D4" w14:textId="77777777" w:rsidR="00447BA8" w:rsidRPr="00447BA8" w:rsidRDefault="00447BA8" w:rsidP="00895D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2012 г.</w:t>
            </w:r>
          </w:p>
          <w:p w14:paraId="02518658" w14:textId="77777777" w:rsidR="00447BA8" w:rsidRPr="00447BA8" w:rsidRDefault="00447BA8" w:rsidP="00895D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(тыс. гривен)</w:t>
            </w:r>
          </w:p>
          <w:p w14:paraId="0C9BA1B5" w14:textId="77777777" w:rsidR="00447BA8" w:rsidRPr="00447BA8" w:rsidRDefault="00447BA8" w:rsidP="00895D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(кассовый расход)</w:t>
            </w:r>
          </w:p>
        </w:tc>
        <w:tc>
          <w:tcPr>
            <w:tcW w:w="1616" w:type="dxa"/>
            <w:vAlign w:val="center"/>
          </w:tcPr>
          <w:p w14:paraId="49976385" w14:textId="77777777" w:rsidR="00447BA8" w:rsidRPr="00447BA8" w:rsidRDefault="00447BA8" w:rsidP="00895D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  <w:p w14:paraId="4FD1D0CF" w14:textId="77777777" w:rsidR="00447BA8" w:rsidRPr="00447BA8" w:rsidRDefault="00447BA8" w:rsidP="00895D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(тыс. гривен)</w:t>
            </w:r>
          </w:p>
          <w:p w14:paraId="3F4480B9" w14:textId="77777777" w:rsidR="00447BA8" w:rsidRPr="00447BA8" w:rsidRDefault="00447BA8" w:rsidP="00895D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(кассовый расход)</w:t>
            </w:r>
          </w:p>
        </w:tc>
      </w:tr>
      <w:tr w:rsidR="00447BA8" w:rsidRPr="00447BA8" w14:paraId="7253C72E" w14:textId="77777777" w:rsidTr="009F7382">
        <w:trPr>
          <w:trHeight w:val="173"/>
        </w:trPr>
        <w:tc>
          <w:tcPr>
            <w:tcW w:w="6187" w:type="dxa"/>
          </w:tcPr>
          <w:p w14:paraId="3BE9BBEC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10DB26A7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14:paraId="426686F2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BA8" w:rsidRPr="00447BA8" w14:paraId="4582CC31" w14:textId="77777777" w:rsidTr="009F7382">
        <w:trPr>
          <w:trHeight w:val="173"/>
        </w:trPr>
        <w:tc>
          <w:tcPr>
            <w:tcW w:w="6187" w:type="dxa"/>
          </w:tcPr>
          <w:p w14:paraId="130D24AD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Внедрение медикаментозных технологий в лечении отдельных категорий населения по жизненным показаниям, в том числе:</w:t>
            </w:r>
          </w:p>
        </w:tc>
        <w:tc>
          <w:tcPr>
            <w:tcW w:w="1661" w:type="dxa"/>
          </w:tcPr>
          <w:p w14:paraId="7A44C926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rPr>
                <w:b/>
                <w:szCs w:val="28"/>
                <w:lang w:val="ru-RU"/>
              </w:rPr>
            </w:pPr>
            <w:r w:rsidRPr="00447BA8">
              <w:rPr>
                <w:b/>
                <w:szCs w:val="28"/>
                <w:lang w:val="ru-RU"/>
              </w:rPr>
              <w:t xml:space="preserve">   </w:t>
            </w:r>
          </w:p>
          <w:p w14:paraId="3BE5C1DF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b/>
                <w:szCs w:val="28"/>
                <w:lang w:val="ru-RU"/>
              </w:rPr>
            </w:pPr>
            <w:r w:rsidRPr="00447BA8">
              <w:rPr>
                <w:b/>
                <w:szCs w:val="28"/>
                <w:lang w:val="ru-RU"/>
              </w:rPr>
              <w:t>11 913,7</w:t>
            </w:r>
          </w:p>
        </w:tc>
        <w:tc>
          <w:tcPr>
            <w:tcW w:w="1616" w:type="dxa"/>
          </w:tcPr>
          <w:p w14:paraId="784B66A5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rPr>
                <w:b/>
                <w:szCs w:val="28"/>
                <w:lang w:val="ru-RU"/>
              </w:rPr>
            </w:pPr>
            <w:r w:rsidRPr="00447BA8">
              <w:rPr>
                <w:b/>
                <w:szCs w:val="28"/>
                <w:lang w:val="ru-RU"/>
              </w:rPr>
              <w:t xml:space="preserve">   </w:t>
            </w:r>
          </w:p>
          <w:p w14:paraId="7FADB196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rPr>
                <w:b/>
                <w:szCs w:val="28"/>
                <w:lang w:val="ru-RU"/>
              </w:rPr>
            </w:pPr>
            <w:r w:rsidRPr="00447BA8">
              <w:rPr>
                <w:b/>
                <w:szCs w:val="28"/>
                <w:lang w:val="ru-RU"/>
              </w:rPr>
              <w:t xml:space="preserve">      15 057,3</w:t>
            </w:r>
          </w:p>
        </w:tc>
      </w:tr>
      <w:tr w:rsidR="00447BA8" w:rsidRPr="00447BA8" w14:paraId="7096804D" w14:textId="77777777" w:rsidTr="009F7382">
        <w:trPr>
          <w:trHeight w:val="173"/>
        </w:trPr>
        <w:tc>
          <w:tcPr>
            <w:tcW w:w="6187" w:type="dxa"/>
          </w:tcPr>
          <w:p w14:paraId="45E041A7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-приобретение 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тромболитических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антитромботических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, гипотензивных и антиаритмических препаратов для лечения больных с острыми сердечно-сосудистыми и 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церебро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-васкулярными заболеваниями, гипертонической болезнью и нарушением сердечного ритма</w:t>
            </w:r>
          </w:p>
        </w:tc>
        <w:tc>
          <w:tcPr>
            <w:tcW w:w="1661" w:type="dxa"/>
          </w:tcPr>
          <w:p w14:paraId="474372F1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</w:p>
          <w:p w14:paraId="019D6823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745,7</w:t>
            </w:r>
          </w:p>
        </w:tc>
        <w:tc>
          <w:tcPr>
            <w:tcW w:w="1616" w:type="dxa"/>
          </w:tcPr>
          <w:p w14:paraId="0EB0BF5D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</w:p>
          <w:p w14:paraId="2DAA128D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 xml:space="preserve"> 722,1</w:t>
            </w:r>
          </w:p>
        </w:tc>
      </w:tr>
      <w:tr w:rsidR="00447BA8" w:rsidRPr="00447BA8" w14:paraId="454493AA" w14:textId="77777777" w:rsidTr="009F7382">
        <w:trPr>
          <w:trHeight w:val="173"/>
        </w:trPr>
        <w:tc>
          <w:tcPr>
            <w:tcW w:w="6187" w:type="dxa"/>
          </w:tcPr>
          <w:p w14:paraId="58C500B2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ферментативных и препаратов постоянного применения для лечения детей и взрослых, больных муковисцидозом</w:t>
            </w:r>
          </w:p>
        </w:tc>
        <w:tc>
          <w:tcPr>
            <w:tcW w:w="1661" w:type="dxa"/>
          </w:tcPr>
          <w:p w14:paraId="18B8927F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197,6</w:t>
            </w:r>
          </w:p>
        </w:tc>
        <w:tc>
          <w:tcPr>
            <w:tcW w:w="1616" w:type="dxa"/>
          </w:tcPr>
          <w:p w14:paraId="7BD8BFD7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 xml:space="preserve"> 359,9</w:t>
            </w:r>
          </w:p>
        </w:tc>
      </w:tr>
      <w:tr w:rsidR="00447BA8" w:rsidRPr="00447BA8" w14:paraId="206A63C3" w14:textId="77777777" w:rsidTr="009F7382">
        <w:trPr>
          <w:trHeight w:val="173"/>
        </w:trPr>
        <w:tc>
          <w:tcPr>
            <w:tcW w:w="6187" w:type="dxa"/>
          </w:tcPr>
          <w:p w14:paraId="72E1C4A2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препаратов «ПЕГ-интрон»,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Ребетол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Пегасис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Копегус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» и др.                    </w:t>
            </w:r>
            <w:r w:rsidRPr="00447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комплексного лечения больных гепатитом С</w:t>
            </w:r>
          </w:p>
        </w:tc>
        <w:tc>
          <w:tcPr>
            <w:tcW w:w="1661" w:type="dxa"/>
          </w:tcPr>
          <w:p w14:paraId="5A417FEC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lastRenderedPageBreak/>
              <w:t>1 398,4</w:t>
            </w:r>
          </w:p>
        </w:tc>
        <w:tc>
          <w:tcPr>
            <w:tcW w:w="1616" w:type="dxa"/>
          </w:tcPr>
          <w:p w14:paraId="1DD5715B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 xml:space="preserve"> 1443,3</w:t>
            </w:r>
          </w:p>
        </w:tc>
      </w:tr>
      <w:tr w:rsidR="00447BA8" w:rsidRPr="00447BA8" w14:paraId="1A815117" w14:textId="77777777" w:rsidTr="009F7382">
        <w:trPr>
          <w:trHeight w:val="901"/>
        </w:trPr>
        <w:tc>
          <w:tcPr>
            <w:tcW w:w="6187" w:type="dxa"/>
          </w:tcPr>
          <w:p w14:paraId="2C81F00E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препаратов для комплексного лечения больных  бронхиальной астмой и хроническими обструктивными легочными заболеваниями</w:t>
            </w:r>
          </w:p>
        </w:tc>
        <w:tc>
          <w:tcPr>
            <w:tcW w:w="1661" w:type="dxa"/>
          </w:tcPr>
          <w:p w14:paraId="0FE3161E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</w:p>
          <w:p w14:paraId="15D425E3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511,8</w:t>
            </w:r>
          </w:p>
        </w:tc>
        <w:tc>
          <w:tcPr>
            <w:tcW w:w="1616" w:type="dxa"/>
          </w:tcPr>
          <w:p w14:paraId="06BE36A8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</w:p>
          <w:p w14:paraId="4A437F8E" w14:textId="77777777" w:rsidR="00447BA8" w:rsidRPr="00447BA8" w:rsidRDefault="00447BA8" w:rsidP="00F15B60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654,9</w:t>
            </w:r>
          </w:p>
        </w:tc>
      </w:tr>
      <w:tr w:rsidR="00447BA8" w:rsidRPr="00447BA8" w14:paraId="22B8F3CA" w14:textId="77777777" w:rsidTr="009F7382">
        <w:trPr>
          <w:trHeight w:val="66"/>
        </w:trPr>
        <w:tc>
          <w:tcPr>
            <w:tcW w:w="6187" w:type="dxa"/>
          </w:tcPr>
          <w:p w14:paraId="6E10A569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препаратов для лечения больных болезнью Паркинсона</w:t>
            </w:r>
          </w:p>
        </w:tc>
        <w:tc>
          <w:tcPr>
            <w:tcW w:w="1661" w:type="dxa"/>
          </w:tcPr>
          <w:p w14:paraId="0FA6A6FB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198,5</w:t>
            </w:r>
          </w:p>
        </w:tc>
        <w:tc>
          <w:tcPr>
            <w:tcW w:w="1616" w:type="dxa"/>
          </w:tcPr>
          <w:p w14:paraId="0760AC26" w14:textId="77777777" w:rsidR="00447BA8" w:rsidRPr="00447BA8" w:rsidRDefault="00447BA8" w:rsidP="00895DE7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299,5</w:t>
            </w:r>
          </w:p>
        </w:tc>
      </w:tr>
      <w:tr w:rsidR="00447BA8" w:rsidRPr="00447BA8" w14:paraId="609F5851" w14:textId="77777777" w:rsidTr="009F7382">
        <w:trPr>
          <w:trHeight w:val="173"/>
        </w:trPr>
        <w:tc>
          <w:tcPr>
            <w:tcW w:w="6187" w:type="dxa"/>
          </w:tcPr>
          <w:p w14:paraId="2C6D58E3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препаратов для лечения больных с 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артрологической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патологией</w:t>
            </w:r>
          </w:p>
        </w:tc>
        <w:tc>
          <w:tcPr>
            <w:tcW w:w="1661" w:type="dxa"/>
          </w:tcPr>
          <w:p w14:paraId="79F7C165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</w:p>
          <w:p w14:paraId="30C34417" w14:textId="77777777" w:rsidR="00447BA8" w:rsidRPr="00447BA8" w:rsidRDefault="00447BA8" w:rsidP="00F15B60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99,8</w:t>
            </w:r>
          </w:p>
        </w:tc>
        <w:tc>
          <w:tcPr>
            <w:tcW w:w="1616" w:type="dxa"/>
          </w:tcPr>
          <w:p w14:paraId="4E17FEB2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</w:p>
          <w:p w14:paraId="0992D26D" w14:textId="77777777" w:rsidR="00447BA8" w:rsidRPr="00447BA8" w:rsidRDefault="00447BA8" w:rsidP="00895DE7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77,9</w:t>
            </w:r>
          </w:p>
        </w:tc>
      </w:tr>
      <w:tr w:rsidR="00447BA8" w:rsidRPr="00447BA8" w14:paraId="036FFFCA" w14:textId="77777777" w:rsidTr="009F7382">
        <w:trPr>
          <w:trHeight w:val="173"/>
        </w:trPr>
        <w:tc>
          <w:tcPr>
            <w:tcW w:w="6187" w:type="dxa"/>
          </w:tcPr>
          <w:p w14:paraId="5C0C0885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- приобретение препаратов заместительной терапии для лечения детей с хронической почечной недостаточностью, и расходных материалов для гемодиализа</w:t>
            </w:r>
          </w:p>
        </w:tc>
        <w:tc>
          <w:tcPr>
            <w:tcW w:w="1661" w:type="dxa"/>
          </w:tcPr>
          <w:p w14:paraId="54AFC223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</w:p>
          <w:p w14:paraId="75B7A129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198,9</w:t>
            </w:r>
          </w:p>
        </w:tc>
        <w:tc>
          <w:tcPr>
            <w:tcW w:w="1616" w:type="dxa"/>
          </w:tcPr>
          <w:p w14:paraId="20AEAA0B" w14:textId="77777777" w:rsidR="00447BA8" w:rsidRPr="00447BA8" w:rsidRDefault="00447BA8" w:rsidP="009F7382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 xml:space="preserve">  </w:t>
            </w:r>
          </w:p>
          <w:p w14:paraId="67BE1D1E" w14:textId="77777777" w:rsidR="00447BA8" w:rsidRPr="00447BA8" w:rsidRDefault="00447BA8" w:rsidP="00895DE7">
            <w:pPr>
              <w:pStyle w:val="a3"/>
              <w:spacing w:line="360" w:lineRule="auto"/>
              <w:ind w:firstLine="44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189,3</w:t>
            </w:r>
          </w:p>
        </w:tc>
      </w:tr>
      <w:tr w:rsidR="00447BA8" w:rsidRPr="00447BA8" w14:paraId="0CBAABF1" w14:textId="77777777" w:rsidTr="009F7382">
        <w:trPr>
          <w:trHeight w:val="173"/>
        </w:trPr>
        <w:tc>
          <w:tcPr>
            <w:tcW w:w="6187" w:type="dxa"/>
          </w:tcPr>
          <w:p w14:paraId="7AB48D78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- приобретение препаратов для антибактериальной терапии тяжелых заболеваний</w:t>
            </w:r>
          </w:p>
        </w:tc>
        <w:tc>
          <w:tcPr>
            <w:tcW w:w="1661" w:type="dxa"/>
          </w:tcPr>
          <w:p w14:paraId="7BA4316C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 xml:space="preserve">      </w:t>
            </w:r>
          </w:p>
          <w:p w14:paraId="6508EDC0" w14:textId="77777777" w:rsidR="00447BA8" w:rsidRPr="00447BA8" w:rsidRDefault="00447BA8" w:rsidP="00895DE7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562,9</w:t>
            </w:r>
          </w:p>
        </w:tc>
        <w:tc>
          <w:tcPr>
            <w:tcW w:w="1616" w:type="dxa"/>
          </w:tcPr>
          <w:p w14:paraId="2295BFC9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 xml:space="preserve">        </w:t>
            </w:r>
          </w:p>
          <w:p w14:paraId="65EB3E1C" w14:textId="77777777" w:rsidR="00447BA8" w:rsidRPr="00447BA8" w:rsidRDefault="00447BA8" w:rsidP="00895DE7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973,5</w:t>
            </w:r>
          </w:p>
        </w:tc>
      </w:tr>
      <w:tr w:rsidR="00447BA8" w:rsidRPr="00447BA8" w14:paraId="1D94C030" w14:textId="77777777" w:rsidTr="009F7382">
        <w:trPr>
          <w:trHeight w:val="173"/>
        </w:trPr>
        <w:tc>
          <w:tcPr>
            <w:tcW w:w="6187" w:type="dxa"/>
          </w:tcPr>
          <w:p w14:paraId="7062E203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препаратов анти-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кандидозной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для лечения больных с тяжелыми 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кандидозными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поражениями</w:t>
            </w:r>
          </w:p>
        </w:tc>
        <w:tc>
          <w:tcPr>
            <w:tcW w:w="1661" w:type="dxa"/>
          </w:tcPr>
          <w:p w14:paraId="1C858667" w14:textId="77777777" w:rsidR="00447BA8" w:rsidRPr="00447BA8" w:rsidRDefault="00447BA8" w:rsidP="009F7382">
            <w:pPr>
              <w:pStyle w:val="a3"/>
              <w:spacing w:line="360" w:lineRule="auto"/>
              <w:ind w:firstLine="397"/>
              <w:rPr>
                <w:szCs w:val="28"/>
                <w:lang w:val="ru-RU"/>
              </w:rPr>
            </w:pPr>
          </w:p>
          <w:p w14:paraId="4981D3E4" w14:textId="77777777" w:rsidR="00447BA8" w:rsidRPr="00447BA8" w:rsidRDefault="00447BA8" w:rsidP="009F7382">
            <w:pPr>
              <w:pStyle w:val="a3"/>
              <w:spacing w:line="360" w:lineRule="auto"/>
              <w:ind w:firstLine="39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 xml:space="preserve"> 39,9</w:t>
            </w:r>
          </w:p>
        </w:tc>
        <w:tc>
          <w:tcPr>
            <w:tcW w:w="1616" w:type="dxa"/>
          </w:tcPr>
          <w:p w14:paraId="14AAADB1" w14:textId="77777777" w:rsidR="00447BA8" w:rsidRPr="00447BA8" w:rsidRDefault="00447BA8" w:rsidP="009F7382">
            <w:pPr>
              <w:pStyle w:val="a3"/>
              <w:spacing w:line="360" w:lineRule="auto"/>
              <w:ind w:firstLine="397"/>
              <w:rPr>
                <w:szCs w:val="28"/>
                <w:lang w:val="ru-RU"/>
              </w:rPr>
            </w:pPr>
          </w:p>
          <w:p w14:paraId="72D62D4C" w14:textId="77777777" w:rsidR="00447BA8" w:rsidRPr="00447BA8" w:rsidRDefault="00447BA8" w:rsidP="00895DE7">
            <w:pPr>
              <w:pStyle w:val="a3"/>
              <w:spacing w:line="360" w:lineRule="auto"/>
              <w:ind w:firstLine="39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40,0</w:t>
            </w:r>
          </w:p>
        </w:tc>
      </w:tr>
      <w:tr w:rsidR="00447BA8" w:rsidRPr="00447BA8" w14:paraId="6A10DFE9" w14:textId="77777777" w:rsidTr="009F7382">
        <w:trPr>
          <w:trHeight w:val="173"/>
        </w:trPr>
        <w:tc>
          <w:tcPr>
            <w:tcW w:w="6187" w:type="dxa"/>
          </w:tcPr>
          <w:p w14:paraId="6E9DA36A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противосудорожных препаратов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Топамакс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Кеппра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 для лечения больных эпилепсией, у которых применение традиционной терапии не способствует положительной динамике в течении заболевания</w:t>
            </w:r>
          </w:p>
        </w:tc>
        <w:tc>
          <w:tcPr>
            <w:tcW w:w="1661" w:type="dxa"/>
          </w:tcPr>
          <w:p w14:paraId="3092F944" w14:textId="77777777" w:rsidR="00447BA8" w:rsidRPr="00447BA8" w:rsidRDefault="00447BA8" w:rsidP="009F7382">
            <w:pPr>
              <w:pStyle w:val="a3"/>
              <w:spacing w:line="360" w:lineRule="auto"/>
              <w:ind w:firstLine="397"/>
              <w:rPr>
                <w:szCs w:val="28"/>
                <w:lang w:val="ru-RU"/>
              </w:rPr>
            </w:pPr>
          </w:p>
          <w:p w14:paraId="117184F1" w14:textId="77777777" w:rsidR="00447BA8" w:rsidRPr="00447BA8" w:rsidRDefault="00447BA8" w:rsidP="009F7382">
            <w:pPr>
              <w:pStyle w:val="a3"/>
              <w:spacing w:line="360" w:lineRule="auto"/>
              <w:ind w:firstLine="39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 xml:space="preserve"> 435,6</w:t>
            </w:r>
          </w:p>
        </w:tc>
        <w:tc>
          <w:tcPr>
            <w:tcW w:w="1616" w:type="dxa"/>
          </w:tcPr>
          <w:p w14:paraId="4B05BFDB" w14:textId="77777777" w:rsidR="00447BA8" w:rsidRPr="00447BA8" w:rsidRDefault="00447BA8" w:rsidP="009F7382">
            <w:pPr>
              <w:pStyle w:val="a3"/>
              <w:spacing w:line="360" w:lineRule="auto"/>
              <w:ind w:firstLine="397"/>
              <w:rPr>
                <w:szCs w:val="28"/>
                <w:lang w:val="ru-RU"/>
              </w:rPr>
            </w:pPr>
          </w:p>
          <w:p w14:paraId="369E1824" w14:textId="77777777" w:rsidR="00447BA8" w:rsidRPr="00447BA8" w:rsidRDefault="00447BA8" w:rsidP="00F15B60">
            <w:pPr>
              <w:pStyle w:val="a3"/>
              <w:spacing w:line="360" w:lineRule="auto"/>
              <w:ind w:firstLine="39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642,2</w:t>
            </w:r>
          </w:p>
        </w:tc>
      </w:tr>
      <w:tr w:rsidR="00447BA8" w:rsidRPr="00447BA8" w14:paraId="5E3D7429" w14:textId="77777777" w:rsidTr="009F7382">
        <w:trPr>
          <w:trHeight w:val="173"/>
        </w:trPr>
        <w:tc>
          <w:tcPr>
            <w:tcW w:w="6187" w:type="dxa"/>
          </w:tcPr>
          <w:p w14:paraId="246AEEBF" w14:textId="77777777" w:rsid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специального лечебного питания для  детей больных фенилкетонурией</w:t>
            </w:r>
          </w:p>
          <w:p w14:paraId="3555EDF4" w14:textId="77777777" w:rsidR="00895DE7" w:rsidRPr="00895DE7" w:rsidRDefault="00895DE7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1" w:type="dxa"/>
          </w:tcPr>
          <w:p w14:paraId="3C9677F1" w14:textId="77777777" w:rsidR="00447BA8" w:rsidRPr="00447BA8" w:rsidRDefault="00447BA8" w:rsidP="00895DE7">
            <w:pPr>
              <w:pStyle w:val="a3"/>
              <w:spacing w:line="360" w:lineRule="auto"/>
              <w:ind w:right="-257" w:firstLine="0"/>
              <w:jc w:val="center"/>
              <w:rPr>
                <w:szCs w:val="28"/>
                <w:lang w:val="ru-RU"/>
              </w:rPr>
            </w:pPr>
          </w:p>
          <w:p w14:paraId="73842B45" w14:textId="77777777" w:rsidR="00447BA8" w:rsidRPr="00447BA8" w:rsidRDefault="00895DE7" w:rsidP="00895DE7">
            <w:pPr>
              <w:pStyle w:val="a3"/>
              <w:spacing w:line="360" w:lineRule="auto"/>
              <w:ind w:right="-257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799,3</w:t>
            </w:r>
          </w:p>
        </w:tc>
        <w:tc>
          <w:tcPr>
            <w:tcW w:w="1616" w:type="dxa"/>
          </w:tcPr>
          <w:p w14:paraId="307CE44A" w14:textId="77777777" w:rsidR="00447BA8" w:rsidRPr="00447BA8" w:rsidRDefault="00447BA8" w:rsidP="00895DE7">
            <w:pPr>
              <w:pStyle w:val="a3"/>
              <w:spacing w:line="360" w:lineRule="auto"/>
              <w:ind w:firstLine="397"/>
              <w:jc w:val="center"/>
              <w:rPr>
                <w:szCs w:val="28"/>
                <w:lang w:val="ru-RU"/>
              </w:rPr>
            </w:pPr>
          </w:p>
          <w:p w14:paraId="424EA5DA" w14:textId="77777777" w:rsidR="00447BA8" w:rsidRPr="00447BA8" w:rsidRDefault="00895DE7" w:rsidP="00842301">
            <w:pPr>
              <w:pStyle w:val="a3"/>
              <w:spacing w:line="360" w:lineRule="auto"/>
              <w:ind w:firstLine="39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1061,6</w:t>
            </w:r>
          </w:p>
        </w:tc>
      </w:tr>
      <w:tr w:rsidR="00447BA8" w:rsidRPr="00447BA8" w14:paraId="49611B43" w14:textId="77777777" w:rsidTr="009F7382">
        <w:trPr>
          <w:trHeight w:val="173"/>
        </w:trPr>
        <w:tc>
          <w:tcPr>
            <w:tcW w:w="6187" w:type="dxa"/>
          </w:tcPr>
          <w:p w14:paraId="769E2C2C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приобретение интраокулярных линз с комплектом расходных материалов для лечения больных с патологией зрения</w:t>
            </w:r>
          </w:p>
        </w:tc>
        <w:tc>
          <w:tcPr>
            <w:tcW w:w="1661" w:type="dxa"/>
          </w:tcPr>
          <w:p w14:paraId="2D1187AD" w14:textId="77777777" w:rsidR="00447BA8" w:rsidRPr="00447BA8" w:rsidRDefault="00447BA8" w:rsidP="009F7382">
            <w:pPr>
              <w:pStyle w:val="a3"/>
              <w:spacing w:line="360" w:lineRule="auto"/>
              <w:ind w:firstLine="397"/>
              <w:rPr>
                <w:szCs w:val="28"/>
                <w:lang w:val="ru-RU"/>
              </w:rPr>
            </w:pPr>
          </w:p>
          <w:p w14:paraId="148EBCB6" w14:textId="77777777" w:rsidR="00447BA8" w:rsidRPr="00447BA8" w:rsidRDefault="00447BA8" w:rsidP="00895DE7">
            <w:pPr>
              <w:pStyle w:val="a3"/>
              <w:spacing w:line="360" w:lineRule="auto"/>
              <w:ind w:firstLine="397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1 000,0</w:t>
            </w:r>
          </w:p>
        </w:tc>
        <w:tc>
          <w:tcPr>
            <w:tcW w:w="1616" w:type="dxa"/>
          </w:tcPr>
          <w:p w14:paraId="42EA42D2" w14:textId="77777777" w:rsidR="00447BA8" w:rsidRPr="00447BA8" w:rsidRDefault="00447BA8" w:rsidP="009F7382">
            <w:pPr>
              <w:pStyle w:val="a3"/>
              <w:spacing w:line="360" w:lineRule="auto"/>
              <w:ind w:firstLine="397"/>
              <w:rPr>
                <w:szCs w:val="28"/>
                <w:lang w:val="ru-RU"/>
              </w:rPr>
            </w:pPr>
          </w:p>
          <w:p w14:paraId="30124EAD" w14:textId="77777777" w:rsidR="00447BA8" w:rsidRPr="00447BA8" w:rsidRDefault="00447BA8" w:rsidP="00842301">
            <w:pPr>
              <w:pStyle w:val="a3"/>
              <w:spacing w:line="360" w:lineRule="auto"/>
              <w:ind w:firstLine="397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709,0</w:t>
            </w:r>
          </w:p>
        </w:tc>
      </w:tr>
      <w:tr w:rsidR="00447BA8" w:rsidRPr="00447BA8" w14:paraId="42839280" w14:textId="77777777" w:rsidTr="009F7382">
        <w:trPr>
          <w:trHeight w:val="780"/>
        </w:trPr>
        <w:tc>
          <w:tcPr>
            <w:tcW w:w="6187" w:type="dxa"/>
          </w:tcPr>
          <w:p w14:paraId="2D5FC011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препарата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Луцентис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» для лечения 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неоваскулярной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(влажной формы) возрастной 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макулярной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дегенерации у взрослых</w:t>
            </w:r>
          </w:p>
        </w:tc>
        <w:tc>
          <w:tcPr>
            <w:tcW w:w="1661" w:type="dxa"/>
          </w:tcPr>
          <w:p w14:paraId="4D582723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49E2572F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86,8</w:t>
            </w:r>
          </w:p>
        </w:tc>
        <w:tc>
          <w:tcPr>
            <w:tcW w:w="1616" w:type="dxa"/>
          </w:tcPr>
          <w:p w14:paraId="0B378E61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6D5DCCB8" w14:textId="77777777" w:rsidR="00447BA8" w:rsidRPr="00447BA8" w:rsidRDefault="00447BA8" w:rsidP="00842301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199,2</w:t>
            </w:r>
          </w:p>
        </w:tc>
      </w:tr>
      <w:tr w:rsidR="00447BA8" w:rsidRPr="00447BA8" w14:paraId="19FC2464" w14:textId="77777777" w:rsidTr="009F7382">
        <w:trPr>
          <w:trHeight w:val="375"/>
        </w:trPr>
        <w:tc>
          <w:tcPr>
            <w:tcW w:w="6187" w:type="dxa"/>
          </w:tcPr>
          <w:p w14:paraId="4C980274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наборов для проведения операций 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витректомии</w:t>
            </w:r>
            <w:proofErr w:type="spellEnd"/>
          </w:p>
        </w:tc>
        <w:tc>
          <w:tcPr>
            <w:tcW w:w="1661" w:type="dxa"/>
          </w:tcPr>
          <w:p w14:paraId="7EA300B1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-</w:t>
            </w:r>
          </w:p>
        </w:tc>
        <w:tc>
          <w:tcPr>
            <w:tcW w:w="1616" w:type="dxa"/>
          </w:tcPr>
          <w:p w14:paraId="4E5E7D5C" w14:textId="77777777" w:rsidR="00447BA8" w:rsidRPr="00447BA8" w:rsidRDefault="00447BA8" w:rsidP="00842301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411,8</w:t>
            </w:r>
          </w:p>
        </w:tc>
      </w:tr>
      <w:tr w:rsidR="00447BA8" w:rsidRPr="00447BA8" w14:paraId="03E2169F" w14:textId="77777777" w:rsidTr="009F7382">
        <w:trPr>
          <w:trHeight w:val="390"/>
        </w:trPr>
        <w:tc>
          <w:tcPr>
            <w:tcW w:w="6187" w:type="dxa"/>
          </w:tcPr>
          <w:p w14:paraId="790CCE5E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слуховых аппаратов для взрослых и детей с потерей слуха</w:t>
            </w:r>
          </w:p>
        </w:tc>
        <w:tc>
          <w:tcPr>
            <w:tcW w:w="1661" w:type="dxa"/>
          </w:tcPr>
          <w:p w14:paraId="7B55D545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26E3B247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999,8</w:t>
            </w:r>
          </w:p>
        </w:tc>
        <w:tc>
          <w:tcPr>
            <w:tcW w:w="1616" w:type="dxa"/>
          </w:tcPr>
          <w:p w14:paraId="083B0B2A" w14:textId="77777777" w:rsidR="00447BA8" w:rsidRPr="00447BA8" w:rsidRDefault="00447BA8" w:rsidP="00842301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5C27F4AA" w14:textId="77777777" w:rsidR="00447BA8" w:rsidRPr="00447BA8" w:rsidRDefault="00447BA8" w:rsidP="00842301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999,9</w:t>
            </w:r>
          </w:p>
        </w:tc>
      </w:tr>
      <w:tr w:rsidR="00447BA8" w:rsidRPr="00447BA8" w14:paraId="097D33F4" w14:textId="77777777" w:rsidTr="009F7382">
        <w:trPr>
          <w:trHeight w:val="390"/>
        </w:trPr>
        <w:tc>
          <w:tcPr>
            <w:tcW w:w="6187" w:type="dxa"/>
          </w:tcPr>
          <w:p w14:paraId="138A84B7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контрастирующих средств и расходных материалов для проведения цереброваскулярных ангиографических исследований у больных острой цереброваскулярной патологией, в том числе и во время оперативных вмешательств</w:t>
            </w:r>
          </w:p>
        </w:tc>
        <w:tc>
          <w:tcPr>
            <w:tcW w:w="1661" w:type="dxa"/>
          </w:tcPr>
          <w:p w14:paraId="441227BD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078B4D8A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062A4C60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216,1</w:t>
            </w:r>
          </w:p>
        </w:tc>
        <w:tc>
          <w:tcPr>
            <w:tcW w:w="1616" w:type="dxa"/>
          </w:tcPr>
          <w:p w14:paraId="1FC0BCEB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 xml:space="preserve">         </w:t>
            </w:r>
          </w:p>
          <w:p w14:paraId="401C4622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rPr>
                <w:szCs w:val="28"/>
                <w:lang w:val="ru-RU"/>
              </w:rPr>
            </w:pPr>
          </w:p>
          <w:p w14:paraId="17BB5A20" w14:textId="77777777" w:rsidR="00447BA8" w:rsidRPr="00447BA8" w:rsidRDefault="00447BA8" w:rsidP="00842301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292,4</w:t>
            </w:r>
          </w:p>
        </w:tc>
      </w:tr>
      <w:tr w:rsidR="00447BA8" w:rsidRPr="00447BA8" w14:paraId="1B79AE88" w14:textId="77777777" w:rsidTr="009F7382">
        <w:trPr>
          <w:trHeight w:val="390"/>
        </w:trPr>
        <w:tc>
          <w:tcPr>
            <w:tcW w:w="6187" w:type="dxa"/>
          </w:tcPr>
          <w:p w14:paraId="233EBF34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препарата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Цераксон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 для лечения больных с острыми нарушениями мозгового кровообращения</w:t>
            </w:r>
          </w:p>
          <w:p w14:paraId="393A0422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D68D1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14:paraId="5A6AD2F2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4F2B7085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394,9</w:t>
            </w:r>
          </w:p>
        </w:tc>
        <w:tc>
          <w:tcPr>
            <w:tcW w:w="1616" w:type="dxa"/>
          </w:tcPr>
          <w:p w14:paraId="508890A8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 xml:space="preserve">           </w:t>
            </w:r>
          </w:p>
          <w:p w14:paraId="22225DEA" w14:textId="77777777" w:rsidR="00447BA8" w:rsidRPr="00447BA8" w:rsidRDefault="00447BA8" w:rsidP="00842301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289,6</w:t>
            </w:r>
          </w:p>
        </w:tc>
      </w:tr>
      <w:tr w:rsidR="00447BA8" w:rsidRPr="00447BA8" w14:paraId="75D19D8B" w14:textId="77777777" w:rsidTr="009F7382">
        <w:trPr>
          <w:trHeight w:val="274"/>
        </w:trPr>
        <w:tc>
          <w:tcPr>
            <w:tcW w:w="6187" w:type="dxa"/>
          </w:tcPr>
          <w:p w14:paraId="262946B0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препарата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Тахокомб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 для лечения кровотечений во время оперативных вмешательств</w:t>
            </w:r>
          </w:p>
        </w:tc>
        <w:tc>
          <w:tcPr>
            <w:tcW w:w="1661" w:type="dxa"/>
          </w:tcPr>
          <w:p w14:paraId="18899905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71C00870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98,8</w:t>
            </w:r>
          </w:p>
        </w:tc>
        <w:tc>
          <w:tcPr>
            <w:tcW w:w="1616" w:type="dxa"/>
          </w:tcPr>
          <w:p w14:paraId="6F10B6A8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6F3C428A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93,9</w:t>
            </w:r>
          </w:p>
        </w:tc>
      </w:tr>
      <w:tr w:rsidR="00447BA8" w:rsidRPr="00447BA8" w14:paraId="161B5CAE" w14:textId="77777777" w:rsidTr="009F7382">
        <w:trPr>
          <w:trHeight w:val="523"/>
        </w:trPr>
        <w:tc>
          <w:tcPr>
            <w:tcW w:w="6187" w:type="dxa"/>
          </w:tcPr>
          <w:p w14:paraId="0595CF9E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препаратов для профилактики и лечения бешенства</w:t>
            </w:r>
          </w:p>
        </w:tc>
        <w:tc>
          <w:tcPr>
            <w:tcW w:w="1661" w:type="dxa"/>
          </w:tcPr>
          <w:p w14:paraId="5F4A8616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4906E1D8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79,8</w:t>
            </w:r>
          </w:p>
        </w:tc>
        <w:tc>
          <w:tcPr>
            <w:tcW w:w="1616" w:type="dxa"/>
          </w:tcPr>
          <w:p w14:paraId="2812EBDE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78EF79AA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179,7</w:t>
            </w:r>
          </w:p>
        </w:tc>
      </w:tr>
      <w:tr w:rsidR="00447BA8" w:rsidRPr="00447BA8" w14:paraId="6424DA98" w14:textId="77777777" w:rsidTr="009F7382">
        <w:trPr>
          <w:trHeight w:val="700"/>
        </w:trPr>
        <w:tc>
          <w:tcPr>
            <w:tcW w:w="6187" w:type="dxa"/>
          </w:tcPr>
          <w:p w14:paraId="32BF44AC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- приобретение туберкулина для проведения 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туберкулино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-диагностики у детей</w:t>
            </w:r>
          </w:p>
          <w:p w14:paraId="6EBA3C92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14:paraId="79B28ED1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521DE9C7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lastRenderedPageBreak/>
              <w:t>469,8</w:t>
            </w:r>
          </w:p>
        </w:tc>
        <w:tc>
          <w:tcPr>
            <w:tcW w:w="1616" w:type="dxa"/>
          </w:tcPr>
          <w:p w14:paraId="609E48E3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335F2540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lastRenderedPageBreak/>
              <w:t>995,9</w:t>
            </w:r>
          </w:p>
        </w:tc>
      </w:tr>
      <w:tr w:rsidR="00447BA8" w:rsidRPr="00447BA8" w14:paraId="24440D40" w14:textId="77777777" w:rsidTr="009F7382">
        <w:trPr>
          <w:trHeight w:val="551"/>
        </w:trPr>
        <w:tc>
          <w:tcPr>
            <w:tcW w:w="6187" w:type="dxa"/>
          </w:tcPr>
          <w:p w14:paraId="74E2EAF5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приобретение моче- и калоприемников для 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стомированных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больных </w:t>
            </w:r>
          </w:p>
        </w:tc>
        <w:tc>
          <w:tcPr>
            <w:tcW w:w="1661" w:type="dxa"/>
          </w:tcPr>
          <w:p w14:paraId="405CAEDE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3EAD49D9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157,9</w:t>
            </w:r>
          </w:p>
        </w:tc>
        <w:tc>
          <w:tcPr>
            <w:tcW w:w="1616" w:type="dxa"/>
          </w:tcPr>
          <w:p w14:paraId="18F6E373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52806F8B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150,0</w:t>
            </w:r>
          </w:p>
        </w:tc>
      </w:tr>
      <w:tr w:rsidR="00447BA8" w:rsidRPr="00447BA8" w14:paraId="231E6234" w14:textId="77777777" w:rsidTr="009F7382">
        <w:trPr>
          <w:trHeight w:val="375"/>
        </w:trPr>
        <w:tc>
          <w:tcPr>
            <w:tcW w:w="6187" w:type="dxa"/>
          </w:tcPr>
          <w:p w14:paraId="61BD1D59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- приобретение препарата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Салофальк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 и др. для лечения больных с воспалительными заболеваниями кишечника</w:t>
            </w:r>
          </w:p>
        </w:tc>
        <w:tc>
          <w:tcPr>
            <w:tcW w:w="1661" w:type="dxa"/>
          </w:tcPr>
          <w:p w14:paraId="2F1BDC04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 xml:space="preserve">  </w:t>
            </w:r>
          </w:p>
          <w:p w14:paraId="5AD44285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49,9</w:t>
            </w:r>
          </w:p>
        </w:tc>
        <w:tc>
          <w:tcPr>
            <w:tcW w:w="1616" w:type="dxa"/>
          </w:tcPr>
          <w:p w14:paraId="1C08C395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 xml:space="preserve">  </w:t>
            </w:r>
          </w:p>
          <w:p w14:paraId="1743E7C0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 xml:space="preserve">  49,9</w:t>
            </w:r>
          </w:p>
        </w:tc>
      </w:tr>
      <w:tr w:rsidR="00447BA8" w:rsidRPr="00447BA8" w14:paraId="1A2BADBE" w14:textId="77777777" w:rsidTr="009F7382">
        <w:trPr>
          <w:trHeight w:val="617"/>
        </w:trPr>
        <w:tc>
          <w:tcPr>
            <w:tcW w:w="6187" w:type="dxa"/>
          </w:tcPr>
          <w:p w14:paraId="5FAA3A3B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- приобретение реактивов и расходных материалов для лабораторных исследований</w:t>
            </w:r>
          </w:p>
        </w:tc>
        <w:tc>
          <w:tcPr>
            <w:tcW w:w="1661" w:type="dxa"/>
          </w:tcPr>
          <w:p w14:paraId="2088E55E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3ED40B42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673,3</w:t>
            </w:r>
          </w:p>
        </w:tc>
        <w:tc>
          <w:tcPr>
            <w:tcW w:w="1616" w:type="dxa"/>
          </w:tcPr>
          <w:p w14:paraId="67C0C116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68BC4839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 xml:space="preserve"> 854,5</w:t>
            </w:r>
          </w:p>
        </w:tc>
      </w:tr>
      <w:tr w:rsidR="00447BA8" w:rsidRPr="00447BA8" w14:paraId="1C33502E" w14:textId="77777777" w:rsidTr="009F7382">
        <w:trPr>
          <w:trHeight w:val="617"/>
        </w:trPr>
        <w:tc>
          <w:tcPr>
            <w:tcW w:w="6187" w:type="dxa"/>
          </w:tcPr>
          <w:p w14:paraId="18B50F3E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предметов медицинского назначения</w:t>
            </w:r>
          </w:p>
        </w:tc>
        <w:tc>
          <w:tcPr>
            <w:tcW w:w="1661" w:type="dxa"/>
          </w:tcPr>
          <w:p w14:paraId="7516805B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7B472428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-</w:t>
            </w:r>
          </w:p>
        </w:tc>
        <w:tc>
          <w:tcPr>
            <w:tcW w:w="1616" w:type="dxa"/>
          </w:tcPr>
          <w:p w14:paraId="73431188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6F048A1C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290,0</w:t>
            </w:r>
          </w:p>
        </w:tc>
      </w:tr>
      <w:tr w:rsidR="00447BA8" w:rsidRPr="00447BA8" w14:paraId="766DC2DB" w14:textId="77777777" w:rsidTr="009F7382">
        <w:trPr>
          <w:trHeight w:val="671"/>
        </w:trPr>
        <w:tc>
          <w:tcPr>
            <w:tcW w:w="6187" w:type="dxa"/>
          </w:tcPr>
          <w:p w14:paraId="7797BFDC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препаратов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Ремикейд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Хумира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Стелара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» и др. для лечения псориаза, ревматоидного артрита и других 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иммунокомплексных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ауто-иммунных</w:t>
            </w:r>
            <w:proofErr w:type="gram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заболеваний</w:t>
            </w:r>
          </w:p>
        </w:tc>
        <w:tc>
          <w:tcPr>
            <w:tcW w:w="1661" w:type="dxa"/>
          </w:tcPr>
          <w:p w14:paraId="13A8623F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3DCDC029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1951C45B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504,3</w:t>
            </w:r>
          </w:p>
        </w:tc>
        <w:tc>
          <w:tcPr>
            <w:tcW w:w="1616" w:type="dxa"/>
          </w:tcPr>
          <w:p w14:paraId="70E69A44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59B92048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</w:p>
          <w:p w14:paraId="2E18547B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1009,2</w:t>
            </w:r>
          </w:p>
        </w:tc>
      </w:tr>
      <w:tr w:rsidR="00447BA8" w:rsidRPr="00447BA8" w14:paraId="4D3115BB" w14:textId="77777777" w:rsidTr="009F7382">
        <w:trPr>
          <w:trHeight w:val="624"/>
        </w:trPr>
        <w:tc>
          <w:tcPr>
            <w:tcW w:w="6187" w:type="dxa"/>
          </w:tcPr>
          <w:p w14:paraId="6BD93308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Курасурф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Сурванта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» как препаратов  неотложной помощи недоношенным новорожденным с целью замещения природного 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сурфактанта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расстройства бронхо-легочной системы</w:t>
            </w:r>
          </w:p>
        </w:tc>
        <w:tc>
          <w:tcPr>
            <w:tcW w:w="1661" w:type="dxa"/>
          </w:tcPr>
          <w:p w14:paraId="0687B445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B6002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EF541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845,5</w:t>
            </w:r>
          </w:p>
        </w:tc>
        <w:tc>
          <w:tcPr>
            <w:tcW w:w="1616" w:type="dxa"/>
          </w:tcPr>
          <w:p w14:paraId="2253B839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F350F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32577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844,4</w:t>
            </w:r>
          </w:p>
        </w:tc>
      </w:tr>
      <w:tr w:rsidR="00447BA8" w:rsidRPr="00447BA8" w14:paraId="15074465" w14:textId="77777777" w:rsidTr="009F7382">
        <w:trPr>
          <w:trHeight w:val="624"/>
        </w:trPr>
        <w:tc>
          <w:tcPr>
            <w:tcW w:w="6187" w:type="dxa"/>
          </w:tcPr>
          <w:p w14:paraId="6F1B818F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препарата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Трактоцил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 для предупреждения преждевременных родов</w:t>
            </w:r>
          </w:p>
        </w:tc>
        <w:tc>
          <w:tcPr>
            <w:tcW w:w="1661" w:type="dxa"/>
          </w:tcPr>
          <w:p w14:paraId="0D462C36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6" w:type="dxa"/>
          </w:tcPr>
          <w:p w14:paraId="581ABE66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184,3</w:t>
            </w:r>
          </w:p>
        </w:tc>
      </w:tr>
      <w:tr w:rsidR="00447BA8" w:rsidRPr="00447BA8" w14:paraId="34559514" w14:textId="77777777" w:rsidTr="009F7382">
        <w:trPr>
          <w:trHeight w:val="624"/>
        </w:trPr>
        <w:tc>
          <w:tcPr>
            <w:tcW w:w="6187" w:type="dxa"/>
          </w:tcPr>
          <w:p w14:paraId="52D79B66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антигемофильный фактор для детей и взрослых, больных на гемофилию</w:t>
            </w:r>
          </w:p>
        </w:tc>
        <w:tc>
          <w:tcPr>
            <w:tcW w:w="1661" w:type="dxa"/>
          </w:tcPr>
          <w:p w14:paraId="3471878D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548,4</w:t>
            </w:r>
          </w:p>
        </w:tc>
        <w:tc>
          <w:tcPr>
            <w:tcW w:w="1616" w:type="dxa"/>
          </w:tcPr>
          <w:p w14:paraId="0269EA7E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7BA8" w:rsidRPr="00447BA8" w14:paraId="407DFB3D" w14:textId="77777777" w:rsidTr="009F7382">
        <w:trPr>
          <w:trHeight w:val="624"/>
        </w:trPr>
        <w:tc>
          <w:tcPr>
            <w:tcW w:w="6187" w:type="dxa"/>
          </w:tcPr>
          <w:p w14:paraId="5244E7AD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препаратов для оказания неотложной помощи женщинам с тяжелым </w:t>
            </w:r>
            <w:r w:rsidRPr="00447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маточным кровотечением</w:t>
            </w:r>
          </w:p>
        </w:tc>
        <w:tc>
          <w:tcPr>
            <w:tcW w:w="1661" w:type="dxa"/>
          </w:tcPr>
          <w:p w14:paraId="3878A64C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09245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616" w:type="dxa"/>
          </w:tcPr>
          <w:p w14:paraId="504820AE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A9537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339,4</w:t>
            </w:r>
          </w:p>
          <w:p w14:paraId="68DB4F4C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A8" w:rsidRPr="00447BA8" w14:paraId="795C47A2" w14:textId="77777777" w:rsidTr="009F7382">
        <w:trPr>
          <w:trHeight w:val="624"/>
        </w:trPr>
        <w:tc>
          <w:tcPr>
            <w:tcW w:w="6187" w:type="dxa"/>
          </w:tcPr>
          <w:p w14:paraId="3C1C2AD4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приобретение антипсихотических препаратов нового поколения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Солиан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Инвега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Мелитор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Сердолект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Вальпроат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Кветирон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» и др. для лечения психических заболеваний</w:t>
            </w:r>
          </w:p>
        </w:tc>
        <w:tc>
          <w:tcPr>
            <w:tcW w:w="1661" w:type="dxa"/>
          </w:tcPr>
          <w:p w14:paraId="1FA3CE6D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2E30B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D06B8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616" w:type="dxa"/>
          </w:tcPr>
          <w:p w14:paraId="6937A5FF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809B8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9A8C4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</w:tr>
      <w:tr w:rsidR="00447BA8" w:rsidRPr="00447BA8" w14:paraId="65C90EA6" w14:textId="77777777" w:rsidTr="009F7382">
        <w:trPr>
          <w:trHeight w:val="829"/>
        </w:trPr>
        <w:tc>
          <w:tcPr>
            <w:tcW w:w="6187" w:type="dxa"/>
          </w:tcPr>
          <w:p w14:paraId="64350949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Медикаментозное обеспечение больных сахарным диабетом и другими эндокринными заболеваниями, в том числе:</w:t>
            </w:r>
          </w:p>
        </w:tc>
        <w:tc>
          <w:tcPr>
            <w:tcW w:w="1661" w:type="dxa"/>
          </w:tcPr>
          <w:p w14:paraId="61B22409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b/>
                <w:szCs w:val="28"/>
                <w:lang w:val="ru-RU"/>
              </w:rPr>
            </w:pPr>
          </w:p>
          <w:p w14:paraId="0A1D6A67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b/>
                <w:szCs w:val="28"/>
                <w:lang w:val="ru-RU"/>
              </w:rPr>
            </w:pPr>
            <w:r w:rsidRPr="00447BA8">
              <w:rPr>
                <w:b/>
                <w:szCs w:val="28"/>
                <w:lang w:val="ru-RU"/>
              </w:rPr>
              <w:t>22 679,8</w:t>
            </w:r>
          </w:p>
        </w:tc>
        <w:tc>
          <w:tcPr>
            <w:tcW w:w="1616" w:type="dxa"/>
          </w:tcPr>
          <w:p w14:paraId="2587B1EF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b/>
                <w:szCs w:val="28"/>
                <w:lang w:val="ru-RU"/>
              </w:rPr>
            </w:pPr>
          </w:p>
          <w:p w14:paraId="61C1E05C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b/>
                <w:szCs w:val="28"/>
                <w:lang w:val="ru-RU"/>
              </w:rPr>
            </w:pPr>
            <w:r w:rsidRPr="00447BA8">
              <w:rPr>
                <w:b/>
                <w:szCs w:val="28"/>
                <w:lang w:val="ru-RU"/>
              </w:rPr>
              <w:t>24 053,8</w:t>
            </w:r>
          </w:p>
        </w:tc>
      </w:tr>
      <w:tr w:rsidR="00447BA8" w:rsidRPr="00447BA8" w14:paraId="5B22AD5B" w14:textId="77777777" w:rsidTr="009F7382">
        <w:trPr>
          <w:trHeight w:val="486"/>
        </w:trPr>
        <w:tc>
          <w:tcPr>
            <w:tcW w:w="6187" w:type="dxa"/>
          </w:tcPr>
          <w:p w14:paraId="6D43DF5A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инсулины и эндокринные препараты</w:t>
            </w:r>
          </w:p>
        </w:tc>
        <w:tc>
          <w:tcPr>
            <w:tcW w:w="1661" w:type="dxa"/>
          </w:tcPr>
          <w:p w14:paraId="5FDC72DC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22 226,5</w:t>
            </w:r>
          </w:p>
        </w:tc>
        <w:tc>
          <w:tcPr>
            <w:tcW w:w="1616" w:type="dxa"/>
          </w:tcPr>
          <w:p w14:paraId="272F42CE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jc w:val="center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23 463,6</w:t>
            </w:r>
          </w:p>
        </w:tc>
      </w:tr>
      <w:tr w:rsidR="00447BA8" w:rsidRPr="00447BA8" w14:paraId="5082C02C" w14:textId="77777777" w:rsidTr="009F7382">
        <w:trPr>
          <w:trHeight w:val="517"/>
        </w:trPr>
        <w:tc>
          <w:tcPr>
            <w:tcW w:w="6187" w:type="dxa"/>
          </w:tcPr>
          <w:p w14:paraId="5C6151B3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- тест-полоски к 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глюкометрам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для  экспресс</w:t>
            </w:r>
            <w:proofErr w:type="gram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-контроля сахара в плазме  крови и расходные материалы для определения уровня 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гликозилированого</w:t>
            </w:r>
            <w:proofErr w:type="spell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гемоглобина и </w:t>
            </w:r>
            <w:proofErr w:type="spell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микроальбуминурии</w:t>
            </w:r>
            <w:proofErr w:type="spellEnd"/>
          </w:p>
        </w:tc>
        <w:tc>
          <w:tcPr>
            <w:tcW w:w="1661" w:type="dxa"/>
          </w:tcPr>
          <w:p w14:paraId="1C883179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EA295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   453,3</w:t>
            </w:r>
          </w:p>
        </w:tc>
        <w:tc>
          <w:tcPr>
            <w:tcW w:w="1616" w:type="dxa"/>
          </w:tcPr>
          <w:p w14:paraId="0B100DBE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BDCD0" w14:textId="77777777" w:rsidR="00447BA8" w:rsidRPr="00447BA8" w:rsidRDefault="00447BA8" w:rsidP="00842301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   590,2</w:t>
            </w:r>
          </w:p>
        </w:tc>
      </w:tr>
      <w:tr w:rsidR="00447BA8" w:rsidRPr="00447BA8" w14:paraId="055E0C65" w14:textId="77777777" w:rsidTr="009F7382">
        <w:trPr>
          <w:trHeight w:val="1379"/>
        </w:trPr>
        <w:tc>
          <w:tcPr>
            <w:tcW w:w="6187" w:type="dxa"/>
          </w:tcPr>
          <w:p w14:paraId="4313430F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условий для ранней диагностики онкологических заболеваний (</w:t>
            </w: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приобретение препаратов для предупреждения возникновения рака шейки матки</w:t>
            </w: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61" w:type="dxa"/>
          </w:tcPr>
          <w:p w14:paraId="55007695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D20DB2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6417CA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152,0</w:t>
            </w:r>
          </w:p>
        </w:tc>
        <w:tc>
          <w:tcPr>
            <w:tcW w:w="1616" w:type="dxa"/>
          </w:tcPr>
          <w:p w14:paraId="70F18E13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46C1B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1435BB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296,1</w:t>
            </w:r>
          </w:p>
        </w:tc>
      </w:tr>
      <w:tr w:rsidR="00447BA8" w:rsidRPr="00447BA8" w14:paraId="2F1E3C91" w14:textId="77777777" w:rsidTr="009F7382">
        <w:trPr>
          <w:trHeight w:val="943"/>
        </w:trPr>
        <w:tc>
          <w:tcPr>
            <w:tcW w:w="6187" w:type="dxa"/>
          </w:tcPr>
          <w:p w14:paraId="040E40C8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Усовершенствование санитарно-</w:t>
            </w:r>
            <w:proofErr w:type="spellStart"/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эпидемиоло</w:t>
            </w:r>
            <w:proofErr w:type="spellEnd"/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гического</w:t>
            </w:r>
            <w:proofErr w:type="spellEnd"/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благополучия в коммунальных учреждениях охраны здоровья: </w:t>
            </w:r>
          </w:p>
          <w:p w14:paraId="31D7F413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- приобретение средств дезинфекции</w:t>
            </w:r>
          </w:p>
        </w:tc>
        <w:tc>
          <w:tcPr>
            <w:tcW w:w="1661" w:type="dxa"/>
          </w:tcPr>
          <w:p w14:paraId="44BB5851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37E5FA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2 544,2</w:t>
            </w:r>
          </w:p>
        </w:tc>
        <w:tc>
          <w:tcPr>
            <w:tcW w:w="1616" w:type="dxa"/>
          </w:tcPr>
          <w:p w14:paraId="157E9DC3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76F192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2 716,6</w:t>
            </w:r>
          </w:p>
        </w:tc>
      </w:tr>
      <w:tr w:rsidR="00447BA8" w:rsidRPr="00447BA8" w14:paraId="6AD685E5" w14:textId="77777777" w:rsidTr="009F7382">
        <w:trPr>
          <w:trHeight w:val="970"/>
        </w:trPr>
        <w:tc>
          <w:tcPr>
            <w:tcW w:w="6187" w:type="dxa"/>
          </w:tcPr>
          <w:p w14:paraId="360647F0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условий для внедрения метода дентальной имплантации льготным категориям населения г. Харькова</w:t>
            </w:r>
          </w:p>
        </w:tc>
        <w:tc>
          <w:tcPr>
            <w:tcW w:w="1661" w:type="dxa"/>
          </w:tcPr>
          <w:p w14:paraId="2A02A40C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5C1C61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199,6</w:t>
            </w:r>
          </w:p>
        </w:tc>
        <w:tc>
          <w:tcPr>
            <w:tcW w:w="1616" w:type="dxa"/>
          </w:tcPr>
          <w:p w14:paraId="62B97BAB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CA4570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84,0</w:t>
            </w:r>
          </w:p>
        </w:tc>
      </w:tr>
      <w:tr w:rsidR="00447BA8" w:rsidRPr="00447BA8" w14:paraId="795D5C56" w14:textId="77777777" w:rsidTr="009F7382">
        <w:trPr>
          <w:trHeight w:val="983"/>
        </w:trPr>
        <w:tc>
          <w:tcPr>
            <w:tcW w:w="6187" w:type="dxa"/>
          </w:tcPr>
          <w:p w14:paraId="42DB827A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rPr>
                <w:b/>
                <w:szCs w:val="28"/>
                <w:lang w:val="ru-RU"/>
              </w:rPr>
            </w:pPr>
            <w:r w:rsidRPr="00447BA8">
              <w:rPr>
                <w:b/>
                <w:szCs w:val="28"/>
                <w:lang w:val="ru-RU"/>
              </w:rPr>
              <w:lastRenderedPageBreak/>
              <w:t xml:space="preserve">Обеспечение оказания необходимых медицинских услуг должного качества и максимальной доступности во время подготовки и проведения в Украине финальной части чемпионата Европы 2012 года по футболу </w:t>
            </w:r>
            <w:r w:rsidRPr="00447BA8">
              <w:rPr>
                <w:szCs w:val="28"/>
                <w:lang w:val="ru-RU"/>
              </w:rPr>
              <w:t>(оснащение медпунктов)</w:t>
            </w:r>
          </w:p>
        </w:tc>
        <w:tc>
          <w:tcPr>
            <w:tcW w:w="1661" w:type="dxa"/>
          </w:tcPr>
          <w:p w14:paraId="7A295111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17F5B6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648,0</w:t>
            </w:r>
          </w:p>
        </w:tc>
        <w:tc>
          <w:tcPr>
            <w:tcW w:w="1616" w:type="dxa"/>
          </w:tcPr>
          <w:p w14:paraId="1839F666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AE7223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47BA8" w:rsidRPr="00447BA8" w14:paraId="4C91629D" w14:textId="77777777" w:rsidTr="009F7382">
        <w:trPr>
          <w:trHeight w:val="983"/>
        </w:trPr>
        <w:tc>
          <w:tcPr>
            <w:tcW w:w="6187" w:type="dxa"/>
          </w:tcPr>
          <w:p w14:paraId="0DAC5538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rPr>
                <w:b/>
                <w:szCs w:val="28"/>
                <w:lang w:val="ru-RU"/>
              </w:rPr>
            </w:pPr>
            <w:r w:rsidRPr="00447BA8">
              <w:rPr>
                <w:b/>
                <w:szCs w:val="28"/>
                <w:lang w:val="ru-RU"/>
              </w:rPr>
              <w:t>Обеспечение добровольного страхования от несчастных случаев работников выездных бригад скорой мед.</w:t>
            </w:r>
            <w:r w:rsidR="009710BE">
              <w:rPr>
                <w:b/>
                <w:szCs w:val="28"/>
                <w:lang w:val="ru-RU"/>
              </w:rPr>
              <w:t xml:space="preserve"> </w:t>
            </w:r>
            <w:r w:rsidRPr="00447BA8">
              <w:rPr>
                <w:b/>
                <w:szCs w:val="28"/>
                <w:lang w:val="ru-RU"/>
              </w:rPr>
              <w:t>помощи во время выполнения служебных обязанностей</w:t>
            </w:r>
          </w:p>
        </w:tc>
        <w:tc>
          <w:tcPr>
            <w:tcW w:w="1661" w:type="dxa"/>
          </w:tcPr>
          <w:p w14:paraId="274E0735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774921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3D5EC4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98,2</w:t>
            </w:r>
          </w:p>
        </w:tc>
        <w:tc>
          <w:tcPr>
            <w:tcW w:w="1616" w:type="dxa"/>
          </w:tcPr>
          <w:p w14:paraId="6B694EB5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FD56DC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FA1F59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47BA8" w:rsidRPr="00447BA8" w14:paraId="3D2F4276" w14:textId="77777777" w:rsidTr="009F7382">
        <w:trPr>
          <w:trHeight w:val="983"/>
        </w:trPr>
        <w:tc>
          <w:tcPr>
            <w:tcW w:w="6187" w:type="dxa"/>
          </w:tcPr>
          <w:p w14:paraId="0080ED3E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rPr>
                <w:b/>
                <w:szCs w:val="28"/>
                <w:lang w:val="ru-RU"/>
              </w:rPr>
            </w:pPr>
            <w:r w:rsidRPr="00447BA8">
              <w:rPr>
                <w:b/>
                <w:szCs w:val="28"/>
                <w:lang w:val="ru-RU"/>
              </w:rPr>
              <w:t>Создание единого информационного поля и усовершенствование службы медицинской статистики в системе охраны здоровья города</w:t>
            </w:r>
            <w:r w:rsidRPr="00447BA8">
              <w:rPr>
                <w:szCs w:val="28"/>
                <w:lang w:val="ru-RU"/>
              </w:rPr>
              <w:t xml:space="preserve"> (приобретение фотоальбомов для новорожденных города Харькова)</w:t>
            </w:r>
          </w:p>
        </w:tc>
        <w:tc>
          <w:tcPr>
            <w:tcW w:w="1661" w:type="dxa"/>
          </w:tcPr>
          <w:p w14:paraId="6D1A0C95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619EA7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1 981,8</w:t>
            </w:r>
          </w:p>
        </w:tc>
        <w:tc>
          <w:tcPr>
            <w:tcW w:w="1616" w:type="dxa"/>
          </w:tcPr>
          <w:p w14:paraId="0B1028B0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F5AE60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1 798,7</w:t>
            </w:r>
          </w:p>
        </w:tc>
      </w:tr>
    </w:tbl>
    <w:p w14:paraId="59157B70" w14:textId="77777777" w:rsidR="00447BA8" w:rsidRPr="00447BA8" w:rsidRDefault="00447BA8" w:rsidP="009F7382">
      <w:pPr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2D57F9" w14:textId="77777777" w:rsidR="00447BA8" w:rsidRPr="00447BA8" w:rsidRDefault="00447BA8" w:rsidP="00842301">
      <w:pPr>
        <w:pStyle w:val="2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>За счет средств специального фонда (бюджет развития) капитальные расходы профинансированы в сумме 8 101,3 тыс.</w:t>
      </w:r>
      <w:r w:rsidR="00842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447BA8">
        <w:rPr>
          <w:rFonts w:ascii="Times New Roman" w:hAnsi="Times New Roman" w:cs="Times New Roman"/>
          <w:sz w:val="28"/>
          <w:szCs w:val="28"/>
        </w:rPr>
        <w:t>гривен  при</w:t>
      </w:r>
      <w:proofErr w:type="gramEnd"/>
      <w:r w:rsidRPr="00447BA8">
        <w:rPr>
          <w:rFonts w:ascii="Times New Roman" w:hAnsi="Times New Roman" w:cs="Times New Roman"/>
          <w:sz w:val="28"/>
          <w:szCs w:val="28"/>
        </w:rPr>
        <w:t xml:space="preserve"> плане ассигнований на 2013 год – 9 333,7 тыс. гривен.  Районными управлениями государственной казначейской службы Харьковской области проведены расчеты по капитальным расходам в сумме 3 614,7 тыс. гривен (за 2012 год – 14 782,5 тыс. гривен), что составило 44,6% от суммы финансирования, из них:</w:t>
      </w:r>
    </w:p>
    <w:p w14:paraId="6E94AE97" w14:textId="77777777" w:rsidR="00447BA8" w:rsidRPr="00447BA8" w:rsidRDefault="00447BA8" w:rsidP="00842301">
      <w:pPr>
        <w:tabs>
          <w:tab w:val="num" w:pos="1140"/>
        </w:tabs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5"/>
        <w:gridCol w:w="1973"/>
        <w:gridCol w:w="2005"/>
      </w:tblGrid>
      <w:tr w:rsidR="00447BA8" w:rsidRPr="00447BA8" w14:paraId="73EC0CD5" w14:textId="77777777" w:rsidTr="009F7382">
        <w:trPr>
          <w:cantSplit/>
        </w:trPr>
        <w:tc>
          <w:tcPr>
            <w:tcW w:w="5875" w:type="dxa"/>
            <w:vAlign w:val="center"/>
          </w:tcPr>
          <w:p w14:paraId="58FACD77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разделов (направлений) Комплексной программы</w:t>
            </w:r>
          </w:p>
        </w:tc>
        <w:tc>
          <w:tcPr>
            <w:tcW w:w="1973" w:type="dxa"/>
            <w:vAlign w:val="center"/>
          </w:tcPr>
          <w:p w14:paraId="28A93CC0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2012 г.</w:t>
            </w:r>
          </w:p>
          <w:p w14:paraId="7F8C6883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тыс.гривен</w:t>
            </w:r>
            <w:proofErr w:type="gram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89276D4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(кассовый расход)</w:t>
            </w:r>
          </w:p>
        </w:tc>
        <w:tc>
          <w:tcPr>
            <w:tcW w:w="2005" w:type="dxa"/>
            <w:vAlign w:val="center"/>
          </w:tcPr>
          <w:p w14:paraId="35E58BFE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  <w:p w14:paraId="4238551B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тыс.гривен</w:t>
            </w:r>
            <w:proofErr w:type="gram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625D1BE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(кассовый расход)</w:t>
            </w:r>
          </w:p>
        </w:tc>
      </w:tr>
      <w:tr w:rsidR="00447BA8" w:rsidRPr="00447BA8" w14:paraId="406FDCBA" w14:textId="77777777" w:rsidTr="009F7382">
        <w:tc>
          <w:tcPr>
            <w:tcW w:w="5875" w:type="dxa"/>
          </w:tcPr>
          <w:p w14:paraId="41B54B07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3" w:type="dxa"/>
          </w:tcPr>
          <w:p w14:paraId="630C2AED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05" w:type="dxa"/>
          </w:tcPr>
          <w:p w14:paraId="64D7A8B4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47BA8" w:rsidRPr="00447BA8" w14:paraId="157DE0B6" w14:textId="77777777" w:rsidTr="009F7382">
        <w:tc>
          <w:tcPr>
            <w:tcW w:w="5875" w:type="dxa"/>
          </w:tcPr>
          <w:p w14:paraId="1E73B585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Внедрение новейших технологий по оказанию высокотехнологической медицинской помощи новорожденным и детям первого года жизни </w:t>
            </w: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(приобретение медицинского оборудования)</w:t>
            </w:r>
          </w:p>
          <w:p w14:paraId="58078303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 w14:paraId="3339DFCF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4BDA3F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926,5</w:t>
            </w:r>
          </w:p>
        </w:tc>
        <w:tc>
          <w:tcPr>
            <w:tcW w:w="2005" w:type="dxa"/>
          </w:tcPr>
          <w:p w14:paraId="4F0078C1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256418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47BA8" w:rsidRPr="00447BA8" w14:paraId="7066564C" w14:textId="77777777" w:rsidTr="009F7382">
        <w:tc>
          <w:tcPr>
            <w:tcW w:w="5875" w:type="dxa"/>
          </w:tcPr>
          <w:p w14:paraId="1922607D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Улучшение медико-технического оснащения коммунальных учреждений  охраны здоровья </w:t>
            </w: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(приобретение медицинского оборудования)</w:t>
            </w:r>
          </w:p>
          <w:p w14:paraId="56DC61FE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 w14:paraId="5FA82B28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8C8E39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2 001,5</w:t>
            </w:r>
          </w:p>
        </w:tc>
        <w:tc>
          <w:tcPr>
            <w:tcW w:w="2005" w:type="dxa"/>
          </w:tcPr>
          <w:p w14:paraId="183901BE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04921D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820,6</w:t>
            </w:r>
          </w:p>
        </w:tc>
      </w:tr>
      <w:tr w:rsidR="00447BA8" w:rsidRPr="00447BA8" w14:paraId="5B6922D5" w14:textId="77777777" w:rsidTr="009F7382">
        <w:tc>
          <w:tcPr>
            <w:tcW w:w="5875" w:type="dxa"/>
          </w:tcPr>
          <w:p w14:paraId="210993CD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качества  детского питания для детей раннего возраста и усовершенствование материально-технической базы коммунального предприятия «Городская молочная фабрика-кухня детского питания»</w:t>
            </w:r>
          </w:p>
          <w:p w14:paraId="0777F26C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9BCFA2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(погашение кредиторской задолженности за приобретенные в 2012 г. автомобиль «Газель» с изотермическим кузовом и паровые котлы (571,8 тыс. гривен), а также приобретение в </w:t>
            </w:r>
            <w:r w:rsidRPr="00447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2013 г. </w:t>
            </w:r>
            <w:r w:rsidRPr="00447BA8">
              <w:rPr>
                <w:rFonts w:ascii="Times New Roman" w:hAnsi="Times New Roman" w:cs="Times New Roman"/>
                <w:sz w:val="28"/>
                <w:szCs w:val="28"/>
                <w:shd w:val="clear" w:color="auto" w:fill="FFFEFF"/>
              </w:rPr>
              <w:t xml:space="preserve"> </w:t>
            </w: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оборудования </w:t>
            </w:r>
            <w:proofErr w:type="gramStart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для  производства</w:t>
            </w:r>
            <w:proofErr w:type="gramEnd"/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каш на молочной основе и </w:t>
            </w:r>
            <w:r w:rsidRPr="00447BA8">
              <w:rPr>
                <w:rFonts w:ascii="Times New Roman" w:hAnsi="Times New Roman" w:cs="Times New Roman"/>
                <w:sz w:val="28"/>
                <w:szCs w:val="28"/>
                <w:shd w:val="clear" w:color="auto" w:fill="FFFEFF"/>
              </w:rPr>
              <w:t>приобретение холодильных камер (3 156,8 тыс.</w:t>
            </w: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 xml:space="preserve"> гривен</w:t>
            </w:r>
            <w:r w:rsidRPr="00447BA8">
              <w:rPr>
                <w:rFonts w:ascii="Times New Roman" w:hAnsi="Times New Roman" w:cs="Times New Roman"/>
                <w:sz w:val="28"/>
                <w:szCs w:val="28"/>
                <w:shd w:val="clear" w:color="auto" w:fill="FFFEFF"/>
              </w:rPr>
              <w:t xml:space="preserve">), </w:t>
            </w: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капитальный ремонт котельной с установкой двух паровых котлов для подачи пара на производство продукции детского питания (872 000 гривен)</w:t>
            </w:r>
            <w:r w:rsidRPr="00447BA8">
              <w:rPr>
                <w:rFonts w:ascii="Times New Roman" w:hAnsi="Times New Roman" w:cs="Times New Roman"/>
                <w:sz w:val="28"/>
                <w:szCs w:val="28"/>
                <w:shd w:val="clear" w:color="auto" w:fill="FFFEFF"/>
              </w:rPr>
              <w:t xml:space="preserve"> </w:t>
            </w:r>
          </w:p>
        </w:tc>
        <w:tc>
          <w:tcPr>
            <w:tcW w:w="1973" w:type="dxa"/>
          </w:tcPr>
          <w:p w14:paraId="37794EBF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CEC782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C8A30F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2478AD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300,0</w:t>
            </w:r>
          </w:p>
        </w:tc>
        <w:tc>
          <w:tcPr>
            <w:tcW w:w="2005" w:type="dxa"/>
          </w:tcPr>
          <w:p w14:paraId="6C3652FF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1AEBC8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D44E44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CB7539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1 946,6</w:t>
            </w:r>
          </w:p>
          <w:p w14:paraId="595CE279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7BA8" w:rsidRPr="00447BA8" w14:paraId="51DE82E6" w14:textId="77777777" w:rsidTr="009F7382">
        <w:tc>
          <w:tcPr>
            <w:tcW w:w="5875" w:type="dxa"/>
          </w:tcPr>
          <w:p w14:paraId="6B6A2E47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 коммунального предприятия „Автобаза скорой медицинской помощи города Харькова</w:t>
            </w: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637E3F05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(погашение кредиторской задолженности за приобретенный автомобиль легковой в 2012 году)</w:t>
            </w:r>
          </w:p>
        </w:tc>
        <w:tc>
          <w:tcPr>
            <w:tcW w:w="1973" w:type="dxa"/>
          </w:tcPr>
          <w:p w14:paraId="7D448BF0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B97052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16D69F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690,0</w:t>
            </w:r>
          </w:p>
        </w:tc>
        <w:tc>
          <w:tcPr>
            <w:tcW w:w="2005" w:type="dxa"/>
          </w:tcPr>
          <w:p w14:paraId="093493FE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1E1EE9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94ADDB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59,9</w:t>
            </w:r>
          </w:p>
        </w:tc>
      </w:tr>
      <w:tr w:rsidR="00447BA8" w:rsidRPr="00447BA8" w14:paraId="6982B2FC" w14:textId="77777777" w:rsidTr="009F7382">
        <w:tc>
          <w:tcPr>
            <w:tcW w:w="5875" w:type="dxa"/>
          </w:tcPr>
          <w:p w14:paraId="60509150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оказания необходимых медицинских услуг должного качества и максимальной доступности во время подготовки и проведения в Украине финальной части чемпионата Европы 2012 года по футболу </w:t>
            </w: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(погашение кредиторской задолженности за проведенный капитальный ремонт в 2012 году)</w:t>
            </w:r>
          </w:p>
        </w:tc>
        <w:tc>
          <w:tcPr>
            <w:tcW w:w="1973" w:type="dxa"/>
          </w:tcPr>
          <w:p w14:paraId="0DE38926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113D89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9 754,4</w:t>
            </w:r>
          </w:p>
        </w:tc>
        <w:tc>
          <w:tcPr>
            <w:tcW w:w="2005" w:type="dxa"/>
          </w:tcPr>
          <w:p w14:paraId="49729C97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EE3561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671,7</w:t>
            </w:r>
          </w:p>
        </w:tc>
      </w:tr>
      <w:tr w:rsidR="00447BA8" w:rsidRPr="00447BA8" w14:paraId="7A6AACEF" w14:textId="77777777" w:rsidTr="009F7382">
        <w:tc>
          <w:tcPr>
            <w:tcW w:w="5875" w:type="dxa"/>
          </w:tcPr>
          <w:p w14:paraId="56196B33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rPr>
                <w:szCs w:val="28"/>
                <w:lang w:val="ru-RU"/>
              </w:rPr>
            </w:pPr>
            <w:r w:rsidRPr="00447BA8">
              <w:rPr>
                <w:b/>
                <w:szCs w:val="28"/>
                <w:lang w:val="ru-RU"/>
              </w:rPr>
              <w:t xml:space="preserve">Создание условий для внедрения метода дентальной имплантации льготным категориям населения г. Харькова </w:t>
            </w:r>
            <w:r w:rsidRPr="00447BA8">
              <w:rPr>
                <w:szCs w:val="28"/>
                <w:lang w:val="ru-RU"/>
              </w:rPr>
              <w:t>(оборудование для имплантации, в т.ч. лазер хирургический)</w:t>
            </w:r>
          </w:p>
        </w:tc>
        <w:tc>
          <w:tcPr>
            <w:tcW w:w="1973" w:type="dxa"/>
          </w:tcPr>
          <w:p w14:paraId="283274D2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B86858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05" w:type="dxa"/>
          </w:tcPr>
          <w:p w14:paraId="6787B974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E28DE7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115,9</w:t>
            </w:r>
          </w:p>
        </w:tc>
      </w:tr>
      <w:tr w:rsidR="00447BA8" w:rsidRPr="00447BA8" w14:paraId="1AB14E77" w14:textId="77777777" w:rsidTr="009F7382">
        <w:tc>
          <w:tcPr>
            <w:tcW w:w="5875" w:type="dxa"/>
          </w:tcPr>
          <w:p w14:paraId="69793ABE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rPr>
                <w:b/>
                <w:szCs w:val="28"/>
                <w:lang w:val="ru-RU"/>
              </w:rPr>
            </w:pPr>
            <w:r w:rsidRPr="00447BA8">
              <w:rPr>
                <w:b/>
                <w:szCs w:val="28"/>
                <w:lang w:val="ru-RU"/>
              </w:rPr>
              <w:t xml:space="preserve">Создание единого информационного поля и усовершенствование службы медицинской </w:t>
            </w:r>
            <w:r w:rsidRPr="00447BA8">
              <w:rPr>
                <w:b/>
                <w:szCs w:val="28"/>
                <w:lang w:val="ru-RU"/>
              </w:rPr>
              <w:lastRenderedPageBreak/>
              <w:t>статистики в системе здравоохранения города</w:t>
            </w:r>
          </w:p>
        </w:tc>
        <w:tc>
          <w:tcPr>
            <w:tcW w:w="1973" w:type="dxa"/>
          </w:tcPr>
          <w:p w14:paraId="6ACF76D8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0F24EB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66,6</w:t>
            </w:r>
          </w:p>
        </w:tc>
        <w:tc>
          <w:tcPr>
            <w:tcW w:w="2005" w:type="dxa"/>
          </w:tcPr>
          <w:p w14:paraId="44082D4D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BECC53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</w:tc>
      </w:tr>
      <w:tr w:rsidR="00447BA8" w:rsidRPr="00447BA8" w14:paraId="5786AD8D" w14:textId="77777777" w:rsidTr="009F7382">
        <w:tc>
          <w:tcPr>
            <w:tcW w:w="5875" w:type="dxa"/>
          </w:tcPr>
          <w:p w14:paraId="1F1BFB8E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rPr>
                <w:b/>
                <w:szCs w:val="28"/>
                <w:lang w:val="ru-RU"/>
              </w:rPr>
            </w:pPr>
            <w:r w:rsidRPr="00447BA8">
              <w:rPr>
                <w:b/>
                <w:szCs w:val="28"/>
                <w:lang w:val="ru-RU"/>
              </w:rPr>
              <w:lastRenderedPageBreak/>
              <w:t>Создание условий для улучшения материально-технического обеспечения отрасли здравоохранения</w:t>
            </w:r>
          </w:p>
        </w:tc>
        <w:tc>
          <w:tcPr>
            <w:tcW w:w="1973" w:type="dxa"/>
          </w:tcPr>
          <w:p w14:paraId="0F8E45A3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1249E4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1 018,5</w:t>
            </w:r>
          </w:p>
        </w:tc>
        <w:tc>
          <w:tcPr>
            <w:tcW w:w="2005" w:type="dxa"/>
          </w:tcPr>
          <w:p w14:paraId="38A99B33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B3D887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47BA8" w:rsidRPr="00447BA8" w14:paraId="70A9459E" w14:textId="77777777" w:rsidTr="009F7382">
        <w:tc>
          <w:tcPr>
            <w:tcW w:w="5875" w:type="dxa"/>
          </w:tcPr>
          <w:p w14:paraId="64BCD363" w14:textId="77777777" w:rsidR="00447BA8" w:rsidRPr="00447BA8" w:rsidRDefault="00447BA8" w:rsidP="009F7382">
            <w:pPr>
              <w:pStyle w:val="22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Усовершенствование санитарно-</w:t>
            </w:r>
            <w:proofErr w:type="spellStart"/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эпидемиоло</w:t>
            </w:r>
            <w:proofErr w:type="spellEnd"/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гического</w:t>
            </w:r>
            <w:proofErr w:type="spellEnd"/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благополучия в коммунальных учреждениях охраны здоровья: </w:t>
            </w:r>
          </w:p>
          <w:p w14:paraId="3B065CA6" w14:textId="77777777" w:rsidR="00447BA8" w:rsidRPr="00447BA8" w:rsidRDefault="00447BA8" w:rsidP="009F7382">
            <w:pPr>
              <w:pStyle w:val="a3"/>
              <w:spacing w:line="360" w:lineRule="auto"/>
              <w:ind w:firstLine="0"/>
              <w:rPr>
                <w:b/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>- приобретение автоклавов для стерилизации</w:t>
            </w:r>
          </w:p>
        </w:tc>
        <w:tc>
          <w:tcPr>
            <w:tcW w:w="1973" w:type="dxa"/>
          </w:tcPr>
          <w:p w14:paraId="7E1D246B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0B0E17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284D84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25.0</w:t>
            </w:r>
          </w:p>
        </w:tc>
        <w:tc>
          <w:tcPr>
            <w:tcW w:w="2005" w:type="dxa"/>
          </w:tcPr>
          <w:p w14:paraId="73328D87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6C664E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DBEB0" w14:textId="77777777" w:rsidR="00447BA8" w:rsidRPr="00447BA8" w:rsidRDefault="00447BA8" w:rsidP="009F7382">
            <w:pPr>
              <w:pStyle w:val="22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BA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14:paraId="28E0BCE1" w14:textId="77777777" w:rsidR="00447BA8" w:rsidRPr="00447BA8" w:rsidRDefault="00447BA8" w:rsidP="009F738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0BACE97" w14:textId="77777777" w:rsidR="00447BA8" w:rsidRPr="00447BA8" w:rsidRDefault="00447BA8" w:rsidP="009F7382">
      <w:pPr>
        <w:spacing w:line="360" w:lineRule="auto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В 2013 году за счет средств городского бюджета для коммунальных учреждений и предприятий охраны здоровья города Харькова на капитальные расходы направлено </w:t>
      </w:r>
      <w:r w:rsidRPr="00447BA8">
        <w:rPr>
          <w:rFonts w:ascii="Times New Roman" w:hAnsi="Times New Roman" w:cs="Times New Roman"/>
          <w:b/>
          <w:sz w:val="28"/>
          <w:szCs w:val="28"/>
        </w:rPr>
        <w:t xml:space="preserve">22 842,5 </w:t>
      </w:r>
      <w:proofErr w:type="gramStart"/>
      <w:r w:rsidRPr="00447BA8">
        <w:rPr>
          <w:rFonts w:ascii="Times New Roman" w:hAnsi="Times New Roman" w:cs="Times New Roman"/>
          <w:b/>
          <w:sz w:val="28"/>
          <w:szCs w:val="28"/>
        </w:rPr>
        <w:t>тыс.гривен</w:t>
      </w:r>
      <w:proofErr w:type="gramEnd"/>
      <w:r w:rsidRPr="00447BA8">
        <w:rPr>
          <w:rFonts w:ascii="Times New Roman" w:hAnsi="Times New Roman" w:cs="Times New Roman"/>
          <w:sz w:val="28"/>
          <w:szCs w:val="28"/>
        </w:rPr>
        <w:t>, из них на погашение задолженности 2011-2012 г.г. –  4 105,9 тыс.гривен.</w:t>
      </w:r>
    </w:p>
    <w:p w14:paraId="2994624E" w14:textId="77777777" w:rsidR="00447BA8" w:rsidRPr="00447BA8" w:rsidRDefault="00447BA8" w:rsidP="009F7382">
      <w:pPr>
        <w:spacing w:line="360" w:lineRule="auto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На приобретение оборудования – </w:t>
      </w:r>
      <w:r w:rsidRPr="00447BA8">
        <w:rPr>
          <w:rFonts w:ascii="Times New Roman" w:hAnsi="Times New Roman" w:cs="Times New Roman"/>
          <w:b/>
          <w:sz w:val="28"/>
          <w:szCs w:val="28"/>
        </w:rPr>
        <w:t xml:space="preserve">7 075,6 </w:t>
      </w:r>
      <w:proofErr w:type="gramStart"/>
      <w:r w:rsidRPr="00447BA8">
        <w:rPr>
          <w:rFonts w:ascii="Times New Roman" w:hAnsi="Times New Roman" w:cs="Times New Roman"/>
          <w:b/>
          <w:sz w:val="28"/>
          <w:szCs w:val="28"/>
        </w:rPr>
        <w:t>тыс.гривен</w:t>
      </w:r>
      <w:proofErr w:type="gramEnd"/>
      <w:r w:rsidRPr="00447BA8">
        <w:rPr>
          <w:rFonts w:ascii="Times New Roman" w:hAnsi="Times New Roman" w:cs="Times New Roman"/>
          <w:sz w:val="28"/>
          <w:szCs w:val="28"/>
        </w:rPr>
        <w:t>, из которых сумма  на погашение задолженности за приобретенное оборудование в 2012 году составила 1 542,6 тыс.гривен, в том числе:</w:t>
      </w:r>
    </w:p>
    <w:p w14:paraId="3C8C0FF2" w14:textId="77777777" w:rsidR="00447BA8" w:rsidRPr="00447BA8" w:rsidRDefault="00447BA8" w:rsidP="009F7382">
      <w:pPr>
        <w:tabs>
          <w:tab w:val="left" w:pos="993"/>
        </w:tabs>
        <w:spacing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      -  159,3 тыс. гривен за приобретенную систему подготовки воды для гемодиализа для коммунальн</w:t>
      </w:r>
      <w:r w:rsidR="00842301">
        <w:rPr>
          <w:rFonts w:ascii="Times New Roman" w:hAnsi="Times New Roman" w:cs="Times New Roman"/>
          <w:sz w:val="28"/>
          <w:szCs w:val="28"/>
        </w:rPr>
        <w:t xml:space="preserve">ого учреждения охраны здоровья </w:t>
      </w:r>
      <w:r w:rsidR="0084230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47BA8">
        <w:rPr>
          <w:rFonts w:ascii="Times New Roman" w:hAnsi="Times New Roman" w:cs="Times New Roman"/>
          <w:sz w:val="28"/>
          <w:szCs w:val="28"/>
        </w:rPr>
        <w:t>Харьковская городская клиническая больница скорой и неотложной медицинской п</w:t>
      </w:r>
      <w:r w:rsidR="00842301">
        <w:rPr>
          <w:rFonts w:ascii="Times New Roman" w:hAnsi="Times New Roman" w:cs="Times New Roman"/>
          <w:sz w:val="28"/>
          <w:szCs w:val="28"/>
        </w:rPr>
        <w:t>омощи им. проф. А.И. Мещанинова</w:t>
      </w:r>
      <w:r w:rsidR="0084230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47BA8">
        <w:rPr>
          <w:rFonts w:ascii="Times New Roman" w:hAnsi="Times New Roman" w:cs="Times New Roman"/>
          <w:sz w:val="28"/>
          <w:szCs w:val="28"/>
        </w:rPr>
        <w:t>;</w:t>
      </w:r>
    </w:p>
    <w:p w14:paraId="644C86F0" w14:textId="77777777" w:rsidR="00447BA8" w:rsidRPr="00447BA8" w:rsidRDefault="00447BA8" w:rsidP="009F7382">
      <w:pPr>
        <w:tabs>
          <w:tab w:val="left" w:pos="993"/>
        </w:tabs>
        <w:spacing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    -  457,0 тыс. гривен за приобретенное флюорографическое оборудование для коммунально</w:t>
      </w:r>
      <w:r w:rsidR="00842301">
        <w:rPr>
          <w:rFonts w:ascii="Times New Roman" w:hAnsi="Times New Roman" w:cs="Times New Roman"/>
          <w:sz w:val="28"/>
          <w:szCs w:val="28"/>
        </w:rPr>
        <w:t xml:space="preserve">го учреждения охраны здоровья  </w:t>
      </w:r>
      <w:r w:rsidR="0084230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47BA8">
        <w:rPr>
          <w:rFonts w:ascii="Times New Roman" w:hAnsi="Times New Roman" w:cs="Times New Roman"/>
          <w:sz w:val="28"/>
          <w:szCs w:val="28"/>
        </w:rPr>
        <w:t>Харьковская горо</w:t>
      </w:r>
      <w:r w:rsidR="00842301">
        <w:rPr>
          <w:rFonts w:ascii="Times New Roman" w:hAnsi="Times New Roman" w:cs="Times New Roman"/>
          <w:sz w:val="28"/>
          <w:szCs w:val="28"/>
        </w:rPr>
        <w:t>дская клиническая больница № 13</w:t>
      </w:r>
      <w:r w:rsidR="0084230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47BA8">
        <w:rPr>
          <w:rFonts w:ascii="Times New Roman" w:hAnsi="Times New Roman" w:cs="Times New Roman"/>
          <w:sz w:val="28"/>
          <w:szCs w:val="28"/>
        </w:rPr>
        <w:t>;</w:t>
      </w:r>
    </w:p>
    <w:p w14:paraId="66E17EBA" w14:textId="77777777" w:rsidR="00447BA8" w:rsidRPr="00447BA8" w:rsidRDefault="00447BA8" w:rsidP="009F7382">
      <w:pPr>
        <w:tabs>
          <w:tab w:val="left" w:pos="993"/>
        </w:tabs>
        <w:spacing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 - 294,6 тыс. гривен за приобретенную лазерную офтальмологическую систему для коммунальн</w:t>
      </w:r>
      <w:r w:rsidR="00842301">
        <w:rPr>
          <w:rFonts w:ascii="Times New Roman" w:hAnsi="Times New Roman" w:cs="Times New Roman"/>
          <w:sz w:val="28"/>
          <w:szCs w:val="28"/>
        </w:rPr>
        <w:t xml:space="preserve">ого учреждения охраны здоровья </w:t>
      </w:r>
      <w:r w:rsidR="0084230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47BA8">
        <w:rPr>
          <w:rFonts w:ascii="Times New Roman" w:hAnsi="Times New Roman" w:cs="Times New Roman"/>
          <w:sz w:val="28"/>
          <w:szCs w:val="28"/>
        </w:rPr>
        <w:t>Харьковская городская клиническая больн</w:t>
      </w:r>
      <w:r w:rsidR="00842301">
        <w:rPr>
          <w:rFonts w:ascii="Times New Roman" w:hAnsi="Times New Roman" w:cs="Times New Roman"/>
          <w:sz w:val="28"/>
          <w:szCs w:val="28"/>
        </w:rPr>
        <w:t xml:space="preserve">ица №14 им. проф. Л.Л. </w:t>
      </w:r>
      <w:proofErr w:type="spellStart"/>
      <w:r w:rsidR="00842301">
        <w:rPr>
          <w:rFonts w:ascii="Times New Roman" w:hAnsi="Times New Roman" w:cs="Times New Roman"/>
          <w:sz w:val="28"/>
          <w:szCs w:val="28"/>
        </w:rPr>
        <w:t>Гиршмана</w:t>
      </w:r>
      <w:proofErr w:type="spellEnd"/>
      <w:r w:rsidR="0084230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47BA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3C781BB" w14:textId="77777777" w:rsidR="00447BA8" w:rsidRPr="00635974" w:rsidRDefault="00447BA8" w:rsidP="009F7382">
      <w:pPr>
        <w:tabs>
          <w:tab w:val="num" w:pos="851"/>
        </w:tabs>
        <w:spacing w:line="360" w:lineRule="auto"/>
        <w:ind w:left="-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7BA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- </w:t>
      </w:r>
      <w:r w:rsidRPr="00447BA8">
        <w:rPr>
          <w:rFonts w:ascii="Times New Roman" w:hAnsi="Times New Roman" w:cs="Times New Roman"/>
          <w:sz w:val="28"/>
          <w:szCs w:val="28"/>
        </w:rPr>
        <w:t xml:space="preserve">59,9 тыс.  гривен за приобретенный автомобиль   легковой   </w:t>
      </w:r>
      <w:r w:rsidR="00842301">
        <w:rPr>
          <w:rFonts w:ascii="Times New Roman" w:hAnsi="Times New Roman" w:cs="Times New Roman"/>
          <w:sz w:val="28"/>
          <w:szCs w:val="28"/>
        </w:rPr>
        <w:t xml:space="preserve"> для коммунального предприятия </w:t>
      </w:r>
      <w:r w:rsidR="0084230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47BA8">
        <w:rPr>
          <w:rFonts w:ascii="Times New Roman" w:hAnsi="Times New Roman" w:cs="Times New Roman"/>
          <w:sz w:val="28"/>
          <w:szCs w:val="28"/>
        </w:rPr>
        <w:t xml:space="preserve">Автобаза скорой медицинской помощи     </w:t>
      </w:r>
      <w:r w:rsidR="00842301">
        <w:rPr>
          <w:rFonts w:ascii="Times New Roman" w:hAnsi="Times New Roman" w:cs="Times New Roman"/>
          <w:sz w:val="28"/>
          <w:szCs w:val="28"/>
        </w:rPr>
        <w:t xml:space="preserve">                города Харькова</w:t>
      </w:r>
      <w:r w:rsidR="0084230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7C8CCCF" w14:textId="77777777" w:rsidR="00447BA8" w:rsidRPr="00635974" w:rsidRDefault="00447BA8" w:rsidP="009F7382">
      <w:pPr>
        <w:tabs>
          <w:tab w:val="num" w:pos="851"/>
        </w:tabs>
        <w:spacing w:line="360" w:lineRule="auto"/>
        <w:ind w:left="-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 - 571,8 тыс. гривен за приобретенное оборудование</w:t>
      </w:r>
      <w:r w:rsidR="009710BE">
        <w:rPr>
          <w:rFonts w:ascii="Times New Roman" w:hAnsi="Times New Roman" w:cs="Times New Roman"/>
          <w:sz w:val="28"/>
          <w:szCs w:val="28"/>
        </w:rPr>
        <w:t xml:space="preserve"> для коммунального предприятия </w:t>
      </w:r>
      <w:r w:rsidR="009710B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47BA8">
        <w:rPr>
          <w:rFonts w:ascii="Times New Roman" w:hAnsi="Times New Roman" w:cs="Times New Roman"/>
          <w:sz w:val="28"/>
          <w:szCs w:val="28"/>
        </w:rPr>
        <w:t>Городская молочная</w:t>
      </w:r>
      <w:r w:rsidR="009710BE">
        <w:rPr>
          <w:rFonts w:ascii="Times New Roman" w:hAnsi="Times New Roman" w:cs="Times New Roman"/>
          <w:sz w:val="28"/>
          <w:szCs w:val="28"/>
        </w:rPr>
        <w:t xml:space="preserve"> фабрика-кухня детского </w:t>
      </w:r>
      <w:proofErr w:type="gramStart"/>
      <w:r w:rsidR="009710BE">
        <w:rPr>
          <w:rFonts w:ascii="Times New Roman" w:hAnsi="Times New Roman" w:cs="Times New Roman"/>
          <w:sz w:val="28"/>
          <w:szCs w:val="28"/>
        </w:rPr>
        <w:t>питания</w:t>
      </w:r>
      <w:r w:rsidR="009710B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47BA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47BA8"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Pr="00447BA8">
        <w:rPr>
          <w:rFonts w:ascii="Times New Roman" w:hAnsi="Times New Roman" w:cs="Times New Roman"/>
          <w:sz w:val="28"/>
          <w:szCs w:val="28"/>
          <w:shd w:val="clear" w:color="auto" w:fill="FFFEFF"/>
        </w:rPr>
        <w:t xml:space="preserve">автомобиль «Газель» с изотермическим кузовом – </w:t>
      </w:r>
      <w:r w:rsidRPr="00447BA8">
        <w:rPr>
          <w:rFonts w:ascii="Times New Roman" w:hAnsi="Times New Roman" w:cs="Times New Roman"/>
          <w:sz w:val="28"/>
          <w:szCs w:val="28"/>
        </w:rPr>
        <w:t>199,8 тыс. гривен,</w:t>
      </w:r>
      <w:r w:rsidRPr="00447BA8">
        <w:rPr>
          <w:rFonts w:ascii="Times New Roman" w:hAnsi="Times New Roman" w:cs="Times New Roman"/>
          <w:sz w:val="28"/>
          <w:szCs w:val="28"/>
          <w:shd w:val="clear" w:color="auto" w:fill="FFFEFF"/>
        </w:rPr>
        <w:t xml:space="preserve"> паровые котлы –  372,0 тыс.</w:t>
      </w:r>
      <w:r w:rsidR="00635974">
        <w:rPr>
          <w:rFonts w:ascii="Times New Roman" w:hAnsi="Times New Roman" w:cs="Times New Roman"/>
          <w:sz w:val="28"/>
          <w:szCs w:val="28"/>
        </w:rPr>
        <w:t xml:space="preserve"> гривен)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D65EDFF" w14:textId="77777777" w:rsidR="00447BA8" w:rsidRPr="00447BA8" w:rsidRDefault="00447BA8" w:rsidP="009F7382">
      <w:pPr>
        <w:tabs>
          <w:tab w:val="num" w:pos="851"/>
        </w:tabs>
        <w:spacing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  В текущем году из средств городского бюджета коммунальными учреждениями и предприятиями охраны здоровья города Харькова было приобретено оборудование на общую сумму 5 533,0 тыс. гривен, из них:</w:t>
      </w:r>
    </w:p>
    <w:p w14:paraId="4A6856CF" w14:textId="77777777" w:rsidR="00447BA8" w:rsidRPr="00447BA8" w:rsidRDefault="00447BA8" w:rsidP="009F7382">
      <w:pPr>
        <w:tabs>
          <w:tab w:val="left" w:pos="993"/>
        </w:tabs>
        <w:spacing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  - 595,9 тыс. гривен для коммунальн</w:t>
      </w:r>
      <w:r w:rsidR="00635974">
        <w:rPr>
          <w:rFonts w:ascii="Times New Roman" w:hAnsi="Times New Roman" w:cs="Times New Roman"/>
          <w:sz w:val="28"/>
          <w:szCs w:val="28"/>
        </w:rPr>
        <w:t xml:space="preserve">ого учреждения охраны здоровья 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47BA8">
        <w:rPr>
          <w:rFonts w:ascii="Times New Roman" w:hAnsi="Times New Roman" w:cs="Times New Roman"/>
          <w:sz w:val="28"/>
          <w:szCs w:val="28"/>
        </w:rPr>
        <w:t>Харьковская городская клиническая больница скорой и неотложной медицинской п</w:t>
      </w:r>
      <w:r w:rsidR="00635974">
        <w:rPr>
          <w:rFonts w:ascii="Times New Roman" w:hAnsi="Times New Roman" w:cs="Times New Roman"/>
          <w:sz w:val="28"/>
          <w:szCs w:val="28"/>
        </w:rPr>
        <w:t>омощи им. проф. А.И. Мещанинова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47BA8">
        <w:rPr>
          <w:rFonts w:ascii="Times New Roman" w:hAnsi="Times New Roman" w:cs="Times New Roman"/>
          <w:sz w:val="28"/>
          <w:szCs w:val="28"/>
        </w:rPr>
        <w:t xml:space="preserve"> (монитор жизненных функций, шприцевой насос 2-х канальный, наркозно-дыхательная станция);   </w:t>
      </w:r>
    </w:p>
    <w:p w14:paraId="1FD710C1" w14:textId="77777777" w:rsidR="00447BA8" w:rsidRPr="00447BA8" w:rsidRDefault="00447BA8" w:rsidP="009F7382">
      <w:pPr>
        <w:tabs>
          <w:tab w:val="left" w:pos="993"/>
        </w:tabs>
        <w:spacing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- 350,0 тыс. гривен для коммунальн</w:t>
      </w:r>
      <w:r w:rsidR="00635974">
        <w:rPr>
          <w:rFonts w:ascii="Times New Roman" w:hAnsi="Times New Roman" w:cs="Times New Roman"/>
          <w:sz w:val="28"/>
          <w:szCs w:val="28"/>
        </w:rPr>
        <w:t xml:space="preserve">ого учреждения охраны здоровья 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47BA8">
        <w:rPr>
          <w:rFonts w:ascii="Times New Roman" w:hAnsi="Times New Roman" w:cs="Times New Roman"/>
          <w:sz w:val="28"/>
          <w:szCs w:val="28"/>
        </w:rPr>
        <w:t>Харьковская гор</w:t>
      </w:r>
      <w:r w:rsidR="00635974">
        <w:rPr>
          <w:rFonts w:ascii="Times New Roman" w:hAnsi="Times New Roman" w:cs="Times New Roman"/>
          <w:sz w:val="28"/>
          <w:szCs w:val="28"/>
        </w:rPr>
        <w:t>одская клиническая больница № 2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47B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47BA8">
        <w:rPr>
          <w:rFonts w:ascii="Times New Roman" w:hAnsi="Times New Roman" w:cs="Times New Roman"/>
          <w:sz w:val="28"/>
          <w:szCs w:val="28"/>
        </w:rPr>
        <w:t>транскутанный</w:t>
      </w:r>
      <w:proofErr w:type="spellEnd"/>
      <w:r w:rsidRPr="00447BA8">
        <w:rPr>
          <w:rFonts w:ascii="Times New Roman" w:hAnsi="Times New Roman" w:cs="Times New Roman"/>
          <w:sz w:val="28"/>
          <w:szCs w:val="28"/>
        </w:rPr>
        <w:t xml:space="preserve"> монитор);</w:t>
      </w:r>
    </w:p>
    <w:p w14:paraId="18AA6F84" w14:textId="77777777" w:rsidR="00447BA8" w:rsidRPr="00447BA8" w:rsidRDefault="00447BA8" w:rsidP="009F7382">
      <w:pPr>
        <w:tabs>
          <w:tab w:val="left" w:pos="993"/>
        </w:tabs>
        <w:spacing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    -  66,4 тыс. гривен для коммунально</w:t>
      </w:r>
      <w:r w:rsidR="00635974">
        <w:rPr>
          <w:rFonts w:ascii="Times New Roman" w:hAnsi="Times New Roman" w:cs="Times New Roman"/>
          <w:sz w:val="28"/>
          <w:szCs w:val="28"/>
        </w:rPr>
        <w:t xml:space="preserve">го учреждения охраны здоровья  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47BA8">
        <w:rPr>
          <w:rFonts w:ascii="Times New Roman" w:hAnsi="Times New Roman" w:cs="Times New Roman"/>
          <w:sz w:val="28"/>
          <w:szCs w:val="28"/>
        </w:rPr>
        <w:t>Харьковская горо</w:t>
      </w:r>
      <w:r w:rsidR="00635974">
        <w:rPr>
          <w:rFonts w:ascii="Times New Roman" w:hAnsi="Times New Roman" w:cs="Times New Roman"/>
          <w:sz w:val="28"/>
          <w:szCs w:val="28"/>
        </w:rPr>
        <w:t>дская клиническая больница № 13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710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710BE">
        <w:rPr>
          <w:rFonts w:ascii="Times New Roman" w:hAnsi="Times New Roman" w:cs="Times New Roman"/>
          <w:sz w:val="28"/>
          <w:szCs w:val="28"/>
        </w:rPr>
        <w:t>энц</w:t>
      </w:r>
      <w:proofErr w:type="spellEnd"/>
      <w:r w:rsidR="009710BE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447BA8">
        <w:rPr>
          <w:rFonts w:ascii="Times New Roman" w:hAnsi="Times New Roman" w:cs="Times New Roman"/>
          <w:sz w:val="28"/>
          <w:szCs w:val="28"/>
        </w:rPr>
        <w:t>фалограф</w:t>
      </w:r>
      <w:proofErr w:type="spellEnd"/>
      <w:r w:rsidRPr="00447BA8">
        <w:rPr>
          <w:rFonts w:ascii="Times New Roman" w:hAnsi="Times New Roman" w:cs="Times New Roman"/>
          <w:sz w:val="28"/>
          <w:szCs w:val="28"/>
        </w:rPr>
        <w:t>);</w:t>
      </w:r>
    </w:p>
    <w:p w14:paraId="5D84E5A8" w14:textId="77777777" w:rsidR="00447BA8" w:rsidRPr="00447BA8" w:rsidRDefault="00447BA8" w:rsidP="009F7382">
      <w:pPr>
        <w:tabs>
          <w:tab w:val="left" w:pos="993"/>
        </w:tabs>
        <w:spacing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   - 1 043,9 тыс. гривен для коммунальн</w:t>
      </w:r>
      <w:r w:rsidR="00635974">
        <w:rPr>
          <w:rFonts w:ascii="Times New Roman" w:hAnsi="Times New Roman" w:cs="Times New Roman"/>
          <w:sz w:val="28"/>
          <w:szCs w:val="28"/>
        </w:rPr>
        <w:t xml:space="preserve">ого учреждения охраны здоровья 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47BA8">
        <w:rPr>
          <w:rFonts w:ascii="Times New Roman" w:hAnsi="Times New Roman" w:cs="Times New Roman"/>
          <w:sz w:val="28"/>
          <w:szCs w:val="28"/>
        </w:rPr>
        <w:t>Харьковская городская клиническая боль</w:t>
      </w:r>
      <w:r w:rsidR="00635974">
        <w:rPr>
          <w:rFonts w:ascii="Times New Roman" w:hAnsi="Times New Roman" w:cs="Times New Roman"/>
          <w:sz w:val="28"/>
          <w:szCs w:val="28"/>
        </w:rPr>
        <w:t xml:space="preserve">ница №14 им.проф. Л.Л. </w:t>
      </w:r>
      <w:proofErr w:type="spellStart"/>
      <w:r w:rsidR="00635974">
        <w:rPr>
          <w:rFonts w:ascii="Times New Roman" w:hAnsi="Times New Roman" w:cs="Times New Roman"/>
          <w:sz w:val="28"/>
          <w:szCs w:val="28"/>
        </w:rPr>
        <w:t>Гиршмана</w:t>
      </w:r>
      <w:proofErr w:type="spellEnd"/>
      <w:r w:rsidR="006359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47BA8">
        <w:rPr>
          <w:rFonts w:ascii="Times New Roman" w:hAnsi="Times New Roman" w:cs="Times New Roman"/>
          <w:sz w:val="28"/>
          <w:szCs w:val="28"/>
        </w:rPr>
        <w:t xml:space="preserve"> (оптический когерентный томограф, диагностическая система, настольный тонометр); </w:t>
      </w:r>
    </w:p>
    <w:p w14:paraId="4E6B3B8B" w14:textId="77777777" w:rsidR="00447BA8" w:rsidRPr="00447BA8" w:rsidRDefault="00447BA8" w:rsidP="009F7382">
      <w:pPr>
        <w:tabs>
          <w:tab w:val="left" w:pos="993"/>
        </w:tabs>
        <w:spacing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   - 1 077,8 тыс. гривен для коммунальн</w:t>
      </w:r>
      <w:r w:rsidR="00635974">
        <w:rPr>
          <w:rFonts w:ascii="Times New Roman" w:hAnsi="Times New Roman" w:cs="Times New Roman"/>
          <w:sz w:val="28"/>
          <w:szCs w:val="28"/>
        </w:rPr>
        <w:t xml:space="preserve">ого учреждения здравоохранения 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47BA8">
        <w:rPr>
          <w:rFonts w:ascii="Times New Roman" w:hAnsi="Times New Roman" w:cs="Times New Roman"/>
          <w:sz w:val="28"/>
          <w:szCs w:val="28"/>
        </w:rPr>
        <w:t>Харьковски</w:t>
      </w:r>
      <w:r w:rsidR="00635974">
        <w:rPr>
          <w:rFonts w:ascii="Times New Roman" w:hAnsi="Times New Roman" w:cs="Times New Roman"/>
          <w:sz w:val="28"/>
          <w:szCs w:val="28"/>
        </w:rPr>
        <w:t>й городской перинатальный центр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47BA8">
        <w:rPr>
          <w:rFonts w:ascii="Times New Roman" w:hAnsi="Times New Roman" w:cs="Times New Roman"/>
          <w:sz w:val="28"/>
          <w:szCs w:val="28"/>
        </w:rPr>
        <w:t xml:space="preserve"> (открытая система интенсивной терапии новорожденных, аппарат искусственной вентиляции легких, неинвазивный аппарат для респираторной поддержки новорожденных, </w:t>
      </w:r>
      <w:r w:rsidRPr="00447BA8">
        <w:rPr>
          <w:rFonts w:ascii="Times New Roman" w:hAnsi="Times New Roman" w:cs="Times New Roman"/>
          <w:sz w:val="28"/>
          <w:szCs w:val="28"/>
        </w:rPr>
        <w:lastRenderedPageBreak/>
        <w:t>система фильтра</w:t>
      </w:r>
      <w:r w:rsidR="009710BE">
        <w:rPr>
          <w:rFonts w:ascii="Times New Roman" w:hAnsi="Times New Roman" w:cs="Times New Roman"/>
          <w:sz w:val="28"/>
          <w:szCs w:val="28"/>
        </w:rPr>
        <w:t>ции, набор инструментов для лап</w:t>
      </w:r>
      <w:r w:rsidR="009710B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710BE">
        <w:rPr>
          <w:rFonts w:ascii="Times New Roman" w:hAnsi="Times New Roman" w:cs="Times New Roman"/>
          <w:sz w:val="28"/>
          <w:szCs w:val="28"/>
        </w:rPr>
        <w:t>р</w:t>
      </w:r>
      <w:r w:rsidR="009710B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47BA8">
        <w:rPr>
          <w:rFonts w:ascii="Times New Roman" w:hAnsi="Times New Roman" w:cs="Times New Roman"/>
          <w:sz w:val="28"/>
          <w:szCs w:val="28"/>
        </w:rPr>
        <w:t>скопа, стерилизатор паровой);</w:t>
      </w:r>
    </w:p>
    <w:p w14:paraId="02D8115A" w14:textId="77777777" w:rsidR="00447BA8" w:rsidRPr="00447BA8" w:rsidRDefault="00447BA8" w:rsidP="009F7382">
      <w:pPr>
        <w:spacing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   -  115,9 тыс. гривен для коммунальн</w:t>
      </w:r>
      <w:r w:rsidR="00635974">
        <w:rPr>
          <w:rFonts w:ascii="Times New Roman" w:hAnsi="Times New Roman" w:cs="Times New Roman"/>
          <w:sz w:val="28"/>
          <w:szCs w:val="28"/>
        </w:rPr>
        <w:t xml:space="preserve">ого учреждения охраны здоровья 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47BA8">
        <w:rPr>
          <w:rFonts w:ascii="Times New Roman" w:hAnsi="Times New Roman" w:cs="Times New Roman"/>
          <w:sz w:val="28"/>
          <w:szCs w:val="28"/>
        </w:rPr>
        <w:t>Харьковская городская с</w:t>
      </w:r>
      <w:r w:rsidR="00635974">
        <w:rPr>
          <w:rFonts w:ascii="Times New Roman" w:hAnsi="Times New Roman" w:cs="Times New Roman"/>
          <w:sz w:val="28"/>
          <w:szCs w:val="28"/>
        </w:rPr>
        <w:t>томатологическая поликлиника №7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47BA8">
        <w:rPr>
          <w:rFonts w:ascii="Times New Roman" w:hAnsi="Times New Roman" w:cs="Times New Roman"/>
          <w:sz w:val="28"/>
          <w:szCs w:val="28"/>
        </w:rPr>
        <w:t xml:space="preserve">  (оборудование для имплантации);</w:t>
      </w:r>
    </w:p>
    <w:p w14:paraId="361E529B" w14:textId="77777777" w:rsidR="00447BA8" w:rsidRPr="00447BA8" w:rsidRDefault="00447BA8" w:rsidP="009F7382">
      <w:pPr>
        <w:spacing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    -  358,8 тыс. гривен для коммунальных учреждений охраны здоровья приобретено 6 ед. санитарных автомобилей;</w:t>
      </w:r>
    </w:p>
    <w:p w14:paraId="4453E4E5" w14:textId="77777777" w:rsidR="00447BA8" w:rsidRPr="00447BA8" w:rsidRDefault="00447BA8" w:rsidP="009F7382">
      <w:pPr>
        <w:tabs>
          <w:tab w:val="left" w:pos="993"/>
        </w:tabs>
        <w:spacing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    - 1 924,3 </w:t>
      </w:r>
      <w:proofErr w:type="gramStart"/>
      <w:r w:rsidRPr="00447BA8">
        <w:rPr>
          <w:rFonts w:ascii="Times New Roman" w:hAnsi="Times New Roman" w:cs="Times New Roman"/>
          <w:sz w:val="28"/>
          <w:szCs w:val="28"/>
        </w:rPr>
        <w:t>тыс.гривен</w:t>
      </w:r>
      <w:proofErr w:type="gramEnd"/>
      <w:r w:rsidRPr="00447BA8">
        <w:rPr>
          <w:rFonts w:ascii="Times New Roman" w:hAnsi="Times New Roman" w:cs="Times New Roman"/>
          <w:sz w:val="28"/>
          <w:szCs w:val="28"/>
        </w:rPr>
        <w:t xml:space="preserve">  </w:t>
      </w:r>
      <w:r w:rsidR="00635974">
        <w:rPr>
          <w:rFonts w:ascii="Times New Roman" w:hAnsi="Times New Roman" w:cs="Times New Roman"/>
          <w:sz w:val="28"/>
          <w:szCs w:val="28"/>
        </w:rPr>
        <w:t xml:space="preserve">для коммунального  предприятия 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47BA8">
        <w:rPr>
          <w:rFonts w:ascii="Times New Roman" w:hAnsi="Times New Roman" w:cs="Times New Roman"/>
          <w:sz w:val="28"/>
          <w:szCs w:val="28"/>
        </w:rPr>
        <w:t>Городская молочная</w:t>
      </w:r>
      <w:r w:rsidR="00635974">
        <w:rPr>
          <w:rFonts w:ascii="Times New Roman" w:hAnsi="Times New Roman" w:cs="Times New Roman"/>
          <w:sz w:val="28"/>
          <w:szCs w:val="28"/>
        </w:rPr>
        <w:t xml:space="preserve"> фабрика-кухня детского питания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47BA8">
        <w:rPr>
          <w:rFonts w:ascii="Times New Roman" w:hAnsi="Times New Roman" w:cs="Times New Roman"/>
          <w:sz w:val="28"/>
          <w:szCs w:val="28"/>
        </w:rPr>
        <w:t xml:space="preserve"> (котлы пищевые варочные, установки компрессорные, автоматы фасовочные, резервуары теплообменные, холодильные камеры ).</w:t>
      </w:r>
    </w:p>
    <w:p w14:paraId="6180F4D7" w14:textId="77777777" w:rsidR="00447BA8" w:rsidRPr="00447BA8" w:rsidRDefault="00447BA8" w:rsidP="009F7382">
      <w:pPr>
        <w:spacing w:line="360" w:lineRule="auto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На проведение капитальных ремонтов – </w:t>
      </w:r>
      <w:r w:rsidRPr="00447BA8">
        <w:rPr>
          <w:rFonts w:ascii="Times New Roman" w:hAnsi="Times New Roman" w:cs="Times New Roman"/>
          <w:b/>
          <w:sz w:val="28"/>
          <w:szCs w:val="28"/>
        </w:rPr>
        <w:t xml:space="preserve">15 766,8 </w:t>
      </w:r>
      <w:proofErr w:type="gramStart"/>
      <w:r w:rsidRPr="00447BA8">
        <w:rPr>
          <w:rFonts w:ascii="Times New Roman" w:hAnsi="Times New Roman" w:cs="Times New Roman"/>
          <w:b/>
          <w:sz w:val="28"/>
          <w:szCs w:val="28"/>
        </w:rPr>
        <w:t>тыс.гривен</w:t>
      </w:r>
      <w:proofErr w:type="gramEnd"/>
      <w:r w:rsidRPr="00447BA8">
        <w:rPr>
          <w:rFonts w:ascii="Times New Roman" w:hAnsi="Times New Roman" w:cs="Times New Roman"/>
          <w:sz w:val="28"/>
          <w:szCs w:val="28"/>
        </w:rPr>
        <w:t>, из которых сумма на погашение задолженности за 2011-2012 г.г. составила                            2 563,3 тыс.гривен.</w:t>
      </w:r>
    </w:p>
    <w:p w14:paraId="2B3DB92B" w14:textId="77777777" w:rsidR="00447BA8" w:rsidRPr="00447BA8" w:rsidRDefault="00447BA8" w:rsidP="009F7382">
      <w:pPr>
        <w:tabs>
          <w:tab w:val="num" w:pos="851"/>
        </w:tabs>
        <w:spacing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  В 2013 году за счет средств городского бюджета были проведены капитальные ремонты в коммунальных учреждениях и предприятиях охраны здоровья города Харькова на общую сумму 13 203,5 тыс. гривен, а именно капитальный  ремонт кровли, фасадов зданий, котельных, систем отопления и водоснабжения, ремонт силовой электропроводки, ремонт лифтов и другие капитальные работы. Следует отметить, ч</w:t>
      </w:r>
      <w:r w:rsidR="00635974">
        <w:rPr>
          <w:rFonts w:ascii="Times New Roman" w:hAnsi="Times New Roman" w:cs="Times New Roman"/>
          <w:sz w:val="28"/>
          <w:szCs w:val="28"/>
        </w:rPr>
        <w:t xml:space="preserve">то в </w:t>
      </w:r>
      <w:proofErr w:type="gramStart"/>
      <w:r w:rsidR="00635974">
        <w:rPr>
          <w:rFonts w:ascii="Times New Roman" w:hAnsi="Times New Roman" w:cs="Times New Roman"/>
          <w:sz w:val="28"/>
          <w:szCs w:val="28"/>
        </w:rPr>
        <w:t>коммунальном  предприятии</w:t>
      </w:r>
      <w:proofErr w:type="gramEnd"/>
      <w:r w:rsidR="00635974">
        <w:rPr>
          <w:rFonts w:ascii="Times New Roman" w:hAnsi="Times New Roman" w:cs="Times New Roman"/>
          <w:sz w:val="28"/>
          <w:szCs w:val="28"/>
        </w:rPr>
        <w:t xml:space="preserve"> 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47BA8">
        <w:rPr>
          <w:rFonts w:ascii="Times New Roman" w:hAnsi="Times New Roman" w:cs="Times New Roman"/>
          <w:sz w:val="28"/>
          <w:szCs w:val="28"/>
        </w:rPr>
        <w:t>Городская молочная</w:t>
      </w:r>
      <w:r w:rsidR="00635974">
        <w:rPr>
          <w:rFonts w:ascii="Times New Roman" w:hAnsi="Times New Roman" w:cs="Times New Roman"/>
          <w:sz w:val="28"/>
          <w:szCs w:val="28"/>
        </w:rPr>
        <w:t xml:space="preserve"> фабрика-кухня детского питания</w:t>
      </w:r>
      <w:r w:rsidR="006359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47BA8">
        <w:rPr>
          <w:rFonts w:ascii="Times New Roman" w:hAnsi="Times New Roman" w:cs="Times New Roman"/>
          <w:sz w:val="28"/>
          <w:szCs w:val="28"/>
        </w:rPr>
        <w:t xml:space="preserve"> был проведен капитальный ремонт котельной с установкой 2-х паровых котлов для подачи пара на производство продукции детского питания на сумму 771,3 тыс.гривен.</w:t>
      </w:r>
    </w:p>
    <w:p w14:paraId="79F57106" w14:textId="77777777" w:rsidR="00447BA8" w:rsidRPr="00447BA8" w:rsidRDefault="00447BA8" w:rsidP="009F7382">
      <w:pPr>
        <w:tabs>
          <w:tab w:val="left" w:pos="993"/>
        </w:tabs>
        <w:spacing w:line="36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             По состоянию на 01.01.2014 года по </w:t>
      </w:r>
      <w:proofErr w:type="gramStart"/>
      <w:r w:rsidRPr="00447BA8">
        <w:rPr>
          <w:rFonts w:ascii="Times New Roman" w:hAnsi="Times New Roman" w:cs="Times New Roman"/>
          <w:sz w:val="28"/>
          <w:szCs w:val="28"/>
        </w:rPr>
        <w:t>причине  не</w:t>
      </w:r>
      <w:proofErr w:type="gramEnd"/>
      <w:r w:rsidRPr="00447BA8">
        <w:rPr>
          <w:rFonts w:ascii="Times New Roman" w:hAnsi="Times New Roman" w:cs="Times New Roman"/>
          <w:sz w:val="28"/>
          <w:szCs w:val="28"/>
        </w:rPr>
        <w:t xml:space="preserve"> проведения платежей районными управлениями государственной казначейской службы по капитальным расходам образовалась кредиторская задолженность на общую сумму </w:t>
      </w:r>
      <w:r w:rsidRPr="00447BA8">
        <w:rPr>
          <w:rFonts w:ascii="Times New Roman" w:hAnsi="Times New Roman" w:cs="Times New Roman"/>
          <w:b/>
          <w:sz w:val="28"/>
          <w:szCs w:val="28"/>
        </w:rPr>
        <w:t>12 356,5 тыс.гривен</w:t>
      </w:r>
      <w:r w:rsidRPr="00447BA8">
        <w:rPr>
          <w:rFonts w:ascii="Times New Roman" w:hAnsi="Times New Roman" w:cs="Times New Roman"/>
          <w:sz w:val="28"/>
          <w:szCs w:val="28"/>
        </w:rPr>
        <w:t xml:space="preserve">,  погашение которой предусмотрено в бюджете               2014 года.          </w:t>
      </w:r>
    </w:p>
    <w:p w14:paraId="57FDDB2E" w14:textId="77777777" w:rsidR="00447BA8" w:rsidRPr="00447BA8" w:rsidRDefault="00447BA8" w:rsidP="009F738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lastRenderedPageBreak/>
        <w:t>В течение отчетного периода 2013 года продолжалась работа                            по осуществлению мероприятий, направленных на развитие рынка медицинских услуг за счет платных услуг хозрасчетной деятельности.</w:t>
      </w:r>
    </w:p>
    <w:p w14:paraId="40CE520C" w14:textId="77777777" w:rsidR="00447BA8" w:rsidRPr="001D0C5F" w:rsidRDefault="00447BA8" w:rsidP="001D0C5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Дополнительно в </w:t>
      </w:r>
      <w:r w:rsidR="009710BE">
        <w:rPr>
          <w:rFonts w:ascii="Times New Roman" w:hAnsi="Times New Roman" w:cs="Times New Roman"/>
          <w:sz w:val="28"/>
          <w:szCs w:val="28"/>
          <w:lang w:val="uk-UA"/>
        </w:rPr>
        <w:t xml:space="preserve">отрасль </w:t>
      </w:r>
      <w:r w:rsidR="001D0C5F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447BA8">
        <w:rPr>
          <w:rFonts w:ascii="Times New Roman" w:hAnsi="Times New Roman" w:cs="Times New Roman"/>
          <w:sz w:val="28"/>
          <w:szCs w:val="28"/>
        </w:rPr>
        <w:t xml:space="preserve"> города, без учета гуманитарной помощи, с использованием организационных и правовых механизмов, не запрещенных законодательством Украины, за 2013 год было привлечено 61 237,7 тыс. гривен (за соответствующий период 2012 года –                          61 103,3 тыс. гривен):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2421"/>
        <w:gridCol w:w="2421"/>
      </w:tblGrid>
      <w:tr w:rsidR="00447BA8" w:rsidRPr="00447BA8" w14:paraId="13E4B386" w14:textId="77777777" w:rsidTr="009F7382">
        <w:trPr>
          <w:cantSplit/>
        </w:trPr>
        <w:tc>
          <w:tcPr>
            <w:tcW w:w="4680" w:type="dxa"/>
            <w:vMerge w:val="restart"/>
          </w:tcPr>
          <w:p w14:paraId="462E6423" w14:textId="77777777" w:rsidR="00447BA8" w:rsidRPr="00447BA8" w:rsidRDefault="00447BA8" w:rsidP="009F73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64" w:type="dxa"/>
            <w:gridSpan w:val="2"/>
          </w:tcPr>
          <w:p w14:paraId="7CC45B04" w14:textId="77777777" w:rsidR="00447BA8" w:rsidRPr="00447BA8" w:rsidRDefault="00447BA8" w:rsidP="009F7382">
            <w:pPr>
              <w:pStyle w:val="1"/>
              <w:spacing w:line="360" w:lineRule="auto"/>
              <w:rPr>
                <w:szCs w:val="28"/>
                <w:lang w:val="ru-RU"/>
              </w:rPr>
            </w:pPr>
            <w:r w:rsidRPr="00447BA8">
              <w:rPr>
                <w:szCs w:val="28"/>
                <w:lang w:val="ru-RU"/>
              </w:rPr>
              <w:t xml:space="preserve">                   Использовано средств</w:t>
            </w:r>
          </w:p>
        </w:tc>
      </w:tr>
      <w:tr w:rsidR="00447BA8" w:rsidRPr="00447BA8" w14:paraId="1C38D70D" w14:textId="77777777" w:rsidTr="009F7382">
        <w:trPr>
          <w:cantSplit/>
        </w:trPr>
        <w:tc>
          <w:tcPr>
            <w:tcW w:w="4680" w:type="dxa"/>
            <w:vMerge/>
          </w:tcPr>
          <w:p w14:paraId="47C7D3F3" w14:textId="77777777" w:rsidR="00447BA8" w:rsidRPr="00447BA8" w:rsidRDefault="00447BA8" w:rsidP="009F73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2" w:type="dxa"/>
          </w:tcPr>
          <w:p w14:paraId="581AFAED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 г.</w:t>
            </w:r>
          </w:p>
          <w:p w14:paraId="1E193449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(тыс. </w:t>
            </w: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гривен</w:t>
            </w: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32" w:type="dxa"/>
          </w:tcPr>
          <w:p w14:paraId="47F7945C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 г.</w:t>
            </w:r>
          </w:p>
          <w:p w14:paraId="00035DF9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(тыс. </w:t>
            </w:r>
            <w:r w:rsidRPr="00447BA8">
              <w:rPr>
                <w:rFonts w:ascii="Times New Roman" w:hAnsi="Times New Roman" w:cs="Times New Roman"/>
                <w:sz w:val="28"/>
                <w:szCs w:val="28"/>
              </w:rPr>
              <w:t>гривен</w:t>
            </w:r>
            <w:r w:rsidRPr="0044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447BA8" w:rsidRPr="00447BA8" w14:paraId="7B1A1A65" w14:textId="77777777" w:rsidTr="009F7382">
        <w:tc>
          <w:tcPr>
            <w:tcW w:w="4680" w:type="dxa"/>
          </w:tcPr>
          <w:p w14:paraId="4B9ECD0A" w14:textId="77777777" w:rsidR="00447BA8" w:rsidRPr="00447BA8" w:rsidRDefault="00447BA8" w:rsidP="009F738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Всего, тыс. гривен</w:t>
            </w:r>
          </w:p>
        </w:tc>
        <w:tc>
          <w:tcPr>
            <w:tcW w:w="2532" w:type="dxa"/>
          </w:tcPr>
          <w:p w14:paraId="262CCC98" w14:textId="77777777" w:rsidR="00447BA8" w:rsidRPr="00447BA8" w:rsidRDefault="00447BA8" w:rsidP="009F7382">
            <w:pPr>
              <w:pStyle w:val="21"/>
              <w:keepNext w:val="0"/>
              <w:autoSpaceDE/>
              <w:autoSpaceDN/>
              <w:spacing w:line="360" w:lineRule="auto"/>
              <w:rPr>
                <w:lang w:val="uk-UA"/>
              </w:rPr>
            </w:pPr>
            <w:r w:rsidRPr="00447BA8">
              <w:rPr>
                <w:lang w:val="uk-UA"/>
              </w:rPr>
              <w:t>61 103,3</w:t>
            </w:r>
          </w:p>
        </w:tc>
        <w:tc>
          <w:tcPr>
            <w:tcW w:w="2532" w:type="dxa"/>
          </w:tcPr>
          <w:p w14:paraId="1FB197D2" w14:textId="77777777" w:rsidR="00447BA8" w:rsidRPr="00447BA8" w:rsidRDefault="00447BA8" w:rsidP="009F7382">
            <w:pPr>
              <w:pStyle w:val="21"/>
              <w:keepNext w:val="0"/>
              <w:autoSpaceDE/>
              <w:autoSpaceDN/>
              <w:spacing w:line="360" w:lineRule="auto"/>
              <w:rPr>
                <w:lang w:val="uk-UA"/>
              </w:rPr>
            </w:pPr>
            <w:r w:rsidRPr="00447BA8">
              <w:rPr>
                <w:lang w:val="uk-UA"/>
              </w:rPr>
              <w:t>61 237,7</w:t>
            </w:r>
          </w:p>
        </w:tc>
      </w:tr>
      <w:tr w:rsidR="00447BA8" w:rsidRPr="00447BA8" w14:paraId="7C691B89" w14:textId="77777777" w:rsidTr="009F7382">
        <w:tc>
          <w:tcPr>
            <w:tcW w:w="4680" w:type="dxa"/>
          </w:tcPr>
          <w:p w14:paraId="33737CFE" w14:textId="77777777" w:rsidR="00447BA8" w:rsidRPr="00447BA8" w:rsidRDefault="00447BA8" w:rsidP="009F738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Из расчета на 1 жителя, гривен</w:t>
            </w:r>
          </w:p>
        </w:tc>
        <w:tc>
          <w:tcPr>
            <w:tcW w:w="2532" w:type="dxa"/>
          </w:tcPr>
          <w:p w14:paraId="708EF01E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42,38</w:t>
            </w:r>
          </w:p>
        </w:tc>
        <w:tc>
          <w:tcPr>
            <w:tcW w:w="2532" w:type="dxa"/>
          </w:tcPr>
          <w:p w14:paraId="369E928E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42,08</w:t>
            </w:r>
          </w:p>
        </w:tc>
      </w:tr>
      <w:tr w:rsidR="00447BA8" w:rsidRPr="00447BA8" w14:paraId="3E24173E" w14:textId="77777777" w:rsidTr="009F7382">
        <w:tc>
          <w:tcPr>
            <w:tcW w:w="4680" w:type="dxa"/>
          </w:tcPr>
          <w:p w14:paraId="675261AF" w14:textId="77777777" w:rsidR="00447BA8" w:rsidRPr="00447BA8" w:rsidRDefault="00447BA8" w:rsidP="009F738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 % от общей суммы бюджета</w:t>
            </w:r>
          </w:p>
        </w:tc>
        <w:tc>
          <w:tcPr>
            <w:tcW w:w="2532" w:type="dxa"/>
          </w:tcPr>
          <w:p w14:paraId="5E7A6DC9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7,1</w:t>
            </w:r>
          </w:p>
        </w:tc>
        <w:tc>
          <w:tcPr>
            <w:tcW w:w="2532" w:type="dxa"/>
          </w:tcPr>
          <w:p w14:paraId="19D2917D" w14:textId="77777777" w:rsidR="00447BA8" w:rsidRPr="00447BA8" w:rsidRDefault="00447BA8" w:rsidP="009F73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7BA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7,4</w:t>
            </w:r>
          </w:p>
        </w:tc>
      </w:tr>
    </w:tbl>
    <w:p w14:paraId="099C6D29" w14:textId="77777777" w:rsidR="00447BA8" w:rsidRPr="00447BA8" w:rsidRDefault="00447BA8" w:rsidP="009F738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1463E2" w14:textId="77777777" w:rsidR="008C7419" w:rsidRDefault="00447BA8" w:rsidP="009F738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7BA8">
        <w:rPr>
          <w:rFonts w:ascii="Times New Roman" w:hAnsi="Times New Roman" w:cs="Times New Roman"/>
          <w:sz w:val="28"/>
          <w:szCs w:val="28"/>
        </w:rPr>
        <w:t xml:space="preserve">Указанные выше привлеченные средства были направлены на расходы, обеспечивающие хозяйственную деятельность коммунальных учреждений охраны здоровья, не полностью обеспеченных бюджетными </w:t>
      </w:r>
      <w:proofErr w:type="gramStart"/>
      <w:r w:rsidRPr="00447BA8">
        <w:rPr>
          <w:rFonts w:ascii="Times New Roman" w:hAnsi="Times New Roman" w:cs="Times New Roman"/>
          <w:sz w:val="28"/>
          <w:szCs w:val="28"/>
        </w:rPr>
        <w:t xml:space="preserve">средствами,   </w:t>
      </w:r>
      <w:proofErr w:type="gramEnd"/>
      <w:r w:rsidRPr="00447BA8">
        <w:rPr>
          <w:rFonts w:ascii="Times New Roman" w:hAnsi="Times New Roman" w:cs="Times New Roman"/>
          <w:sz w:val="28"/>
          <w:szCs w:val="28"/>
        </w:rPr>
        <w:t xml:space="preserve">         а также на приобретение медикаментов и медицинского оборудования, на проведение текущих ремонтов, что приводит к повышению уровня качества предоставления медицинской помощи жителям г</w:t>
      </w:r>
      <w:r w:rsidR="008C7419">
        <w:rPr>
          <w:rFonts w:ascii="Times New Roman" w:hAnsi="Times New Roman" w:cs="Times New Roman"/>
          <w:sz w:val="28"/>
          <w:szCs w:val="28"/>
        </w:rPr>
        <w:t>. Ха</w:t>
      </w:r>
      <w:r w:rsidR="008C7419">
        <w:rPr>
          <w:rFonts w:ascii="Times New Roman" w:hAnsi="Times New Roman" w:cs="Times New Roman"/>
          <w:sz w:val="28"/>
          <w:szCs w:val="28"/>
          <w:lang w:val="uk-UA"/>
        </w:rPr>
        <w:t>рько</w:t>
      </w:r>
    </w:p>
    <w:p w14:paraId="1648B277" w14:textId="77777777" w:rsidR="00652A29" w:rsidRPr="008C7419" w:rsidRDefault="00652A29" w:rsidP="009F738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B40">
        <w:rPr>
          <w:rFonts w:ascii="Times New Roman" w:hAnsi="Times New Roman" w:cs="Times New Roman"/>
          <w:sz w:val="28"/>
          <w:szCs w:val="28"/>
        </w:rPr>
        <w:t xml:space="preserve">Для обеспечения необходимого уровня и качества оказания медицинской помощи функционирует рейтинговая система анализа и мониторинга за показателями ресурсного обеспечения отрасли, основными показателями здоровья населения и деятельности коммунальных учреждений с ежемесячным контролем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FC0B40">
        <w:rPr>
          <w:rFonts w:ascii="Times New Roman" w:hAnsi="Times New Roman" w:cs="Times New Roman"/>
          <w:sz w:val="28"/>
          <w:szCs w:val="28"/>
        </w:rPr>
        <w:t xml:space="preserve"> их динамикой.</w:t>
      </w:r>
    </w:p>
    <w:p w14:paraId="7DF33F24" w14:textId="77777777" w:rsidR="00652A29" w:rsidRPr="00652A29" w:rsidRDefault="00782E02" w:rsidP="009F73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Уровень доступности оказан</w:t>
      </w:r>
      <w:r w:rsidR="00652A29">
        <w:rPr>
          <w:rFonts w:ascii="Times New Roman" w:hAnsi="Times New Roman" w:cs="Times New Roman"/>
          <w:sz w:val="28"/>
          <w:szCs w:val="28"/>
        </w:rPr>
        <w:t>ия</w:t>
      </w:r>
      <w:r w:rsidR="00652A29" w:rsidRPr="00FC0B40">
        <w:rPr>
          <w:rFonts w:ascii="Times New Roman" w:hAnsi="Times New Roman" w:cs="Times New Roman"/>
          <w:sz w:val="28"/>
          <w:szCs w:val="28"/>
        </w:rPr>
        <w:t xml:space="preserve"> меди</w:t>
      </w:r>
      <w:r w:rsidR="00652A29">
        <w:rPr>
          <w:rFonts w:ascii="Times New Roman" w:hAnsi="Times New Roman" w:cs="Times New Roman"/>
          <w:sz w:val="28"/>
          <w:szCs w:val="28"/>
        </w:rPr>
        <w:t>цинской помощи</w:t>
      </w:r>
      <w:r w:rsidR="00652A29" w:rsidRPr="00FC0B40">
        <w:rPr>
          <w:rFonts w:ascii="Times New Roman" w:hAnsi="Times New Roman" w:cs="Times New Roman"/>
          <w:sz w:val="28"/>
          <w:szCs w:val="28"/>
        </w:rPr>
        <w:t xml:space="preserve"> за 2013</w:t>
      </w:r>
      <w:r w:rsidR="00652A29">
        <w:rPr>
          <w:rFonts w:ascii="Times New Roman" w:hAnsi="Times New Roman" w:cs="Times New Roman"/>
          <w:sz w:val="28"/>
          <w:szCs w:val="28"/>
        </w:rPr>
        <w:t xml:space="preserve"> </w:t>
      </w:r>
      <w:r w:rsidR="00652A29" w:rsidRPr="00FC0B4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652A29" w:rsidRPr="00FC0B40">
        <w:rPr>
          <w:rFonts w:ascii="Times New Roman" w:hAnsi="Times New Roman" w:cs="Times New Roman"/>
          <w:sz w:val="28"/>
          <w:szCs w:val="28"/>
        </w:rPr>
        <w:t xml:space="preserve"> не </w:t>
      </w:r>
      <w:r w:rsidR="00652A29" w:rsidRPr="00652A29">
        <w:rPr>
          <w:rFonts w:ascii="Times New Roman" w:hAnsi="Times New Roman" w:cs="Times New Roman"/>
          <w:sz w:val="28"/>
          <w:szCs w:val="28"/>
        </w:rPr>
        <w:t>уменьшился.</w:t>
      </w:r>
    </w:p>
    <w:p w14:paraId="77CA45F4" w14:textId="77777777" w:rsidR="00652A29" w:rsidRPr="00652A29" w:rsidRDefault="00652A29" w:rsidP="009F73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2A29">
        <w:rPr>
          <w:rFonts w:ascii="Times New Roman" w:hAnsi="Times New Roman" w:cs="Times New Roman"/>
          <w:sz w:val="28"/>
          <w:szCs w:val="28"/>
        </w:rPr>
        <w:t xml:space="preserve">Отмечается стабильность количества </w:t>
      </w:r>
      <w:r>
        <w:rPr>
          <w:rFonts w:ascii="Times New Roman" w:hAnsi="Times New Roman" w:cs="Times New Roman"/>
          <w:sz w:val="28"/>
          <w:szCs w:val="28"/>
        </w:rPr>
        <w:t>посещ</w:t>
      </w:r>
      <w:r w:rsidRPr="00652A29">
        <w:rPr>
          <w:rFonts w:ascii="Times New Roman" w:hAnsi="Times New Roman" w:cs="Times New Roman"/>
          <w:sz w:val="28"/>
          <w:szCs w:val="28"/>
        </w:rPr>
        <w:t xml:space="preserve">ений населения в амбулаторно-поликлинических </w:t>
      </w:r>
      <w:r>
        <w:rPr>
          <w:rFonts w:ascii="Times New Roman" w:hAnsi="Times New Roman" w:cs="Times New Roman"/>
          <w:sz w:val="28"/>
          <w:szCs w:val="28"/>
        </w:rPr>
        <w:t>подразделениях учреждений охраны</w:t>
      </w:r>
      <w:r w:rsidRPr="00652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</w:t>
      </w:r>
      <w:r w:rsidRPr="00652A2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уменьшение числа госпитализированных в стационары коммунальных учреждений охраны здоровья г. Харькова.</w:t>
      </w:r>
      <w:r w:rsidRPr="00652A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EAA7D7" w14:textId="77777777" w:rsidR="00652A29" w:rsidRPr="00652A29" w:rsidRDefault="00652A29" w:rsidP="009F7382">
      <w:pPr>
        <w:tabs>
          <w:tab w:val="left" w:pos="6003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2A29">
        <w:rPr>
          <w:rFonts w:ascii="Times New Roman" w:hAnsi="Times New Roman" w:cs="Times New Roman"/>
          <w:sz w:val="28"/>
          <w:szCs w:val="28"/>
        </w:rPr>
        <w:t>За отчетный период осуществлено:</w:t>
      </w:r>
      <w:r w:rsidRPr="00652A29">
        <w:rPr>
          <w:rFonts w:ascii="Times New Roman" w:hAnsi="Times New Roman" w:cs="Times New Roman"/>
          <w:sz w:val="28"/>
          <w:szCs w:val="28"/>
        </w:rPr>
        <w:tab/>
      </w:r>
    </w:p>
    <w:p w14:paraId="3635A2DF" w14:textId="77777777" w:rsidR="00652A29" w:rsidRPr="00FC0B40" w:rsidRDefault="00652A29" w:rsidP="009F73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07"/>
        <w:gridCol w:w="1465"/>
        <w:gridCol w:w="1465"/>
      </w:tblGrid>
      <w:tr w:rsidR="00714E82" w:rsidRPr="00FC0B40" w14:paraId="45D429DC" w14:textId="77777777" w:rsidTr="00714E82">
        <w:trPr>
          <w:cantSplit/>
          <w:trHeight w:val="698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60E97" w14:textId="77777777" w:rsidR="00714E82" w:rsidRPr="00FC0B40" w:rsidRDefault="00714E82" w:rsidP="009F7382">
            <w:pPr>
              <w:pStyle w:val="1"/>
              <w:spacing w:line="360" w:lineRule="auto"/>
              <w:rPr>
                <w:szCs w:val="28"/>
                <w:lang w:val="ru-RU"/>
              </w:rPr>
            </w:pPr>
            <w:r w:rsidRPr="00FC0B40">
              <w:rPr>
                <w:szCs w:val="28"/>
                <w:lang w:val="ru-RU"/>
              </w:rPr>
              <w:tab/>
            </w:r>
            <w:r w:rsidRPr="00FC0B40">
              <w:rPr>
                <w:szCs w:val="28"/>
                <w:lang w:val="ru-RU"/>
              </w:rPr>
              <w:tab/>
            </w:r>
            <w:r w:rsidRPr="00FC0B40">
              <w:rPr>
                <w:b/>
                <w:bCs/>
                <w:szCs w:val="28"/>
                <w:lang w:val="ru-RU"/>
              </w:rPr>
              <w:tab/>
            </w:r>
            <w:r w:rsidRPr="00FC0B40">
              <w:rPr>
                <w:bCs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A9EEE" w14:textId="77777777" w:rsidR="00714E82" w:rsidRPr="00714E82" w:rsidRDefault="00714E82" w:rsidP="009F7382">
            <w:pPr>
              <w:tabs>
                <w:tab w:val="left" w:pos="216"/>
                <w:tab w:val="left" w:pos="1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FF5C3" w14:textId="77777777" w:rsidR="00714E82" w:rsidRPr="00714E82" w:rsidRDefault="00714E82" w:rsidP="009F7382">
            <w:pPr>
              <w:tabs>
                <w:tab w:val="left" w:pos="216"/>
                <w:tab w:val="left" w:pos="1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652A29" w:rsidRPr="00FC0B40" w14:paraId="406E76EB" w14:textId="77777777" w:rsidTr="009F7382">
        <w:trPr>
          <w:trHeight w:val="553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A5AD" w14:textId="77777777" w:rsidR="00652A29" w:rsidRPr="00FC0B40" w:rsidRDefault="00652A29" w:rsidP="009F73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Посещений в амбулаторно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FC0B40">
              <w:rPr>
                <w:rFonts w:ascii="Times New Roman" w:hAnsi="Times New Roman" w:cs="Times New Roman"/>
                <w:sz w:val="28"/>
                <w:szCs w:val="28"/>
              </w:rPr>
              <w:t>поликлинические  учреждения (в тыс.)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C5FF" w14:textId="77777777" w:rsidR="00652A29" w:rsidRPr="00652A29" w:rsidRDefault="00652A29" w:rsidP="009F7382">
            <w:pPr>
              <w:pStyle w:val="21"/>
              <w:keepNext w:val="0"/>
              <w:autoSpaceDE/>
              <w:autoSpaceDN/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16362.2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B410" w14:textId="77777777" w:rsidR="00652A29" w:rsidRPr="00652A29" w:rsidRDefault="00652A29" w:rsidP="009F7382">
            <w:pPr>
              <w:pStyle w:val="21"/>
              <w:keepNext w:val="0"/>
              <w:autoSpaceDE/>
              <w:autoSpaceDN/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16087,0</w:t>
            </w:r>
          </w:p>
        </w:tc>
      </w:tr>
      <w:tr w:rsidR="00652A29" w:rsidRPr="00FC0B40" w14:paraId="21DF2505" w14:textId="77777777" w:rsidTr="009F7382">
        <w:trPr>
          <w:trHeight w:val="323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C8C" w14:textId="77777777" w:rsidR="00652A29" w:rsidRPr="00FC0B40" w:rsidRDefault="00652A29" w:rsidP="009F73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sz w:val="28"/>
                <w:szCs w:val="28"/>
              </w:rPr>
              <w:t xml:space="preserve">         на 1 жителя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70BC" w14:textId="77777777" w:rsidR="00652A29" w:rsidRPr="00652A29" w:rsidRDefault="00652A29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907" w14:textId="77777777" w:rsidR="00652A29" w:rsidRPr="00652A29" w:rsidRDefault="00652A29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10.9</w:t>
            </w:r>
          </w:p>
        </w:tc>
      </w:tr>
      <w:tr w:rsidR="00652A29" w:rsidRPr="00FC0B40" w14:paraId="2A868AC8" w14:textId="77777777" w:rsidTr="009F7382">
        <w:trPr>
          <w:trHeight w:val="367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27E" w14:textId="77777777" w:rsidR="00652A29" w:rsidRPr="00FC0B40" w:rsidRDefault="00652A29" w:rsidP="009F73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sz w:val="28"/>
                <w:szCs w:val="28"/>
              </w:rPr>
              <w:t>Госпитализировано в стационары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4ECC" w14:textId="77777777" w:rsidR="00652A29" w:rsidRPr="00652A29" w:rsidRDefault="00652A29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231 146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DCB3" w14:textId="77777777" w:rsidR="00652A29" w:rsidRPr="00652A29" w:rsidRDefault="00652A29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228 502</w:t>
            </w:r>
          </w:p>
        </w:tc>
      </w:tr>
      <w:tr w:rsidR="00652A29" w:rsidRPr="00FC0B40" w14:paraId="7C5A4491" w14:textId="77777777" w:rsidTr="009F7382">
        <w:trPr>
          <w:trHeight w:val="344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E6A3" w14:textId="77777777" w:rsidR="00652A29" w:rsidRPr="00FC0B40" w:rsidRDefault="00652A29" w:rsidP="009F7382">
            <w:pPr>
              <w:spacing w:after="0"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sz w:val="28"/>
                <w:szCs w:val="28"/>
              </w:rPr>
              <w:t>на 100 населения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5BD" w14:textId="77777777" w:rsidR="00652A29" w:rsidRPr="00652A29" w:rsidRDefault="00652A29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C1D1" w14:textId="77777777" w:rsidR="00652A29" w:rsidRPr="00652A29" w:rsidRDefault="00652A29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15.4</w:t>
            </w:r>
          </w:p>
        </w:tc>
      </w:tr>
    </w:tbl>
    <w:p w14:paraId="2E056E81" w14:textId="77777777" w:rsidR="00782E02" w:rsidRDefault="00782E02" w:rsidP="009F7382">
      <w:pPr>
        <w:pStyle w:val="2"/>
        <w:rPr>
          <w:lang w:val="ru-RU"/>
        </w:rPr>
      </w:pPr>
    </w:p>
    <w:p w14:paraId="216D2035" w14:textId="77777777" w:rsidR="00652A29" w:rsidRPr="00FC0B40" w:rsidRDefault="00652A29" w:rsidP="009F7382">
      <w:pPr>
        <w:pStyle w:val="2"/>
        <w:rPr>
          <w:lang w:val="ru-RU"/>
        </w:rPr>
      </w:pPr>
      <w:r>
        <w:rPr>
          <w:lang w:val="ru-RU"/>
        </w:rPr>
        <w:t>Специалистами Департамента здравоохранения осуществляется постоянный контроль и мониторинг за выполнением комплексных мероприятий по реализации основных заданий повышения качества оказания медицинской помощи населению,</w:t>
      </w:r>
      <w:r w:rsidR="00782E02">
        <w:rPr>
          <w:lang w:val="ru-RU"/>
        </w:rPr>
        <w:t xml:space="preserve"> динамикой и уровнем важнейших рейтинговых показателей, которые характеризуют уровень здоровья населения и деятельность сферы здравоохранения города.</w:t>
      </w:r>
    </w:p>
    <w:p w14:paraId="727966D2" w14:textId="77777777" w:rsidR="00652A29" w:rsidRPr="00FC0B40" w:rsidRDefault="00652A29" w:rsidP="009F7382">
      <w:pPr>
        <w:pStyle w:val="2"/>
        <w:rPr>
          <w:lang w:val="ru-RU"/>
        </w:rPr>
      </w:pPr>
      <w:r w:rsidRPr="00FC0B40">
        <w:rPr>
          <w:lang w:val="ru-RU"/>
        </w:rPr>
        <w:t xml:space="preserve">Лечебно-профилактическими учреждениями г. Харькова </w:t>
      </w:r>
      <w:proofErr w:type="gramStart"/>
      <w:r w:rsidRPr="00FC0B40">
        <w:rPr>
          <w:lang w:val="ru-RU"/>
        </w:rPr>
        <w:t>за  2013</w:t>
      </w:r>
      <w:proofErr w:type="gramEnd"/>
      <w:r>
        <w:rPr>
          <w:lang w:val="ru-RU"/>
        </w:rPr>
        <w:t xml:space="preserve"> </w:t>
      </w:r>
      <w:r w:rsidRPr="00FC0B40">
        <w:rPr>
          <w:lang w:val="ru-RU"/>
        </w:rPr>
        <w:t>г</w:t>
      </w:r>
      <w:r w:rsidR="00782E02">
        <w:rPr>
          <w:lang w:val="ru-RU"/>
        </w:rPr>
        <w:t>од</w:t>
      </w:r>
      <w:r w:rsidRPr="00FC0B40">
        <w:rPr>
          <w:lang w:val="ru-RU"/>
        </w:rPr>
        <w:t xml:space="preserve"> проведены плановые комплексны</w:t>
      </w:r>
      <w:r>
        <w:rPr>
          <w:lang w:val="ru-RU"/>
        </w:rPr>
        <w:t>е и целевые медицинские осмотры</w:t>
      </w:r>
      <w:r w:rsidRPr="00FC0B40">
        <w:rPr>
          <w:lang w:val="ru-RU"/>
        </w:rPr>
        <w:t xml:space="preserve"> детей, подростков, учеников общеобразовательных учебно-воспитательных учреждений, студентов ВУЗов</w:t>
      </w:r>
      <w:r>
        <w:rPr>
          <w:lang w:val="ru-RU"/>
        </w:rPr>
        <w:t>, беременных женщин, инвалидов,</w:t>
      </w:r>
      <w:r w:rsidRPr="00FC0B40">
        <w:rPr>
          <w:lang w:val="ru-RU"/>
        </w:rPr>
        <w:t xml:space="preserve"> участников Великой Отечественной войны и лиц к ним приравненных, ветеранов труда и лиц преклонного возраста, чернобыльцев, работников предприятий, учреждений и организаций.</w:t>
      </w:r>
    </w:p>
    <w:p w14:paraId="366A70C3" w14:textId="77777777" w:rsidR="00652A29" w:rsidRDefault="00652A29" w:rsidP="009F7382">
      <w:pPr>
        <w:pStyle w:val="2"/>
        <w:rPr>
          <w:lang w:val="ru-RU"/>
        </w:rPr>
      </w:pPr>
      <w:r w:rsidRPr="00FC0B40">
        <w:rPr>
          <w:lang w:val="ru-RU"/>
        </w:rPr>
        <w:lastRenderedPageBreak/>
        <w:t>Деятельность коммунальных учреждений первичного медико-санитарно</w:t>
      </w:r>
      <w:r>
        <w:rPr>
          <w:lang w:val="ru-RU"/>
        </w:rPr>
        <w:t>го звена</w:t>
      </w:r>
      <w:r w:rsidRPr="00FC0B40">
        <w:rPr>
          <w:lang w:val="ru-RU"/>
        </w:rPr>
        <w:t xml:space="preserve"> была направлена на выполнение заданий по профилактике и раннему выявлению артериальной гипертензии, онкологических заболеваний, сахарного диабета, туберкулеза и других заболеваний.</w:t>
      </w:r>
    </w:p>
    <w:p w14:paraId="2C74C707" w14:textId="77777777" w:rsidR="00C531A7" w:rsidRDefault="00C531A7" w:rsidP="009F7382">
      <w:pPr>
        <w:pStyle w:val="2"/>
        <w:rPr>
          <w:lang w:val="ru-RU"/>
        </w:rPr>
      </w:pPr>
      <w:r>
        <w:rPr>
          <w:lang w:val="ru-RU"/>
        </w:rPr>
        <w:t>Сформированы реестры лиц страдающих гипертонической болезнью. Все больные, входящие в реестр, обеспечивались гипотензивными лекарственными средствами в аптечной сети по референтным ценам.</w:t>
      </w:r>
    </w:p>
    <w:p w14:paraId="17041762" w14:textId="77777777" w:rsidR="00652A29" w:rsidRPr="00575F9B" w:rsidRDefault="00782E02" w:rsidP="009F7382">
      <w:pPr>
        <w:pStyle w:val="2"/>
        <w:rPr>
          <w:lang w:val="ru-RU"/>
        </w:rPr>
      </w:pPr>
      <w:r>
        <w:rPr>
          <w:lang w:val="ru-RU"/>
        </w:rPr>
        <w:t>С целью раннего выявления туберкулеза и других заболеваний легких профилактическими ре</w:t>
      </w:r>
      <w:r w:rsidR="00652A29" w:rsidRPr="00575F9B">
        <w:rPr>
          <w:lang w:val="ru-RU"/>
        </w:rPr>
        <w:t>нтген</w:t>
      </w:r>
      <w:r>
        <w:rPr>
          <w:lang w:val="ru-RU"/>
        </w:rPr>
        <w:t xml:space="preserve">ологическими и </w:t>
      </w:r>
      <w:r w:rsidR="00652A29" w:rsidRPr="00575F9B">
        <w:rPr>
          <w:lang w:val="ru-RU"/>
        </w:rPr>
        <w:t>флюорографическим</w:t>
      </w:r>
      <w:r>
        <w:rPr>
          <w:lang w:val="ru-RU"/>
        </w:rPr>
        <w:t>и обследованиями</w:t>
      </w:r>
      <w:r w:rsidR="00652A29" w:rsidRPr="00575F9B">
        <w:rPr>
          <w:lang w:val="ru-RU"/>
        </w:rPr>
        <w:t xml:space="preserve"> было охвачено </w:t>
      </w:r>
      <w:r w:rsidR="00DA4912">
        <w:rPr>
          <w:lang w:val="ru-RU"/>
        </w:rPr>
        <w:t>858.3 ты</w:t>
      </w:r>
      <w:r w:rsidR="00636C4F">
        <w:rPr>
          <w:lang w:val="ru-RU"/>
        </w:rPr>
        <w:t>сячи</w:t>
      </w:r>
      <w:r w:rsidR="00DA4912">
        <w:rPr>
          <w:lang w:val="ru-RU"/>
        </w:rPr>
        <w:t xml:space="preserve"> взрослого населения,</w:t>
      </w:r>
      <w:r w:rsidR="00652A29" w:rsidRPr="00575F9B">
        <w:rPr>
          <w:lang w:val="ru-RU"/>
        </w:rPr>
        <w:t xml:space="preserve"> или</w:t>
      </w:r>
      <w:r w:rsidR="00DA4912">
        <w:rPr>
          <w:lang w:val="ru-RU"/>
        </w:rPr>
        <w:t xml:space="preserve">                           </w:t>
      </w:r>
      <w:r w:rsidR="00652A29" w:rsidRPr="00575F9B">
        <w:rPr>
          <w:lang w:val="ru-RU"/>
        </w:rPr>
        <w:t xml:space="preserve"> </w:t>
      </w:r>
      <w:r w:rsidR="00DA4912">
        <w:rPr>
          <w:lang w:val="ru-RU"/>
        </w:rPr>
        <w:t xml:space="preserve">    </w:t>
      </w:r>
      <w:r w:rsidR="004E2CF7">
        <w:rPr>
          <w:lang w:val="ru-RU"/>
        </w:rPr>
        <w:t xml:space="preserve">661,1 </w:t>
      </w:r>
      <w:r w:rsidR="00652A29" w:rsidRPr="00575F9B">
        <w:rPr>
          <w:lang w:val="ru-RU"/>
        </w:rPr>
        <w:t>1000</w:t>
      </w:r>
      <w:r w:rsidR="00652A29">
        <w:rPr>
          <w:lang w:val="ru-RU"/>
        </w:rPr>
        <w:t xml:space="preserve"> населения</w:t>
      </w:r>
      <w:r w:rsidR="00652A29" w:rsidRPr="00575F9B">
        <w:rPr>
          <w:lang w:val="ru-RU"/>
        </w:rPr>
        <w:t>. Туберкулинодиагностикой охвачено</w:t>
      </w:r>
      <w:r w:rsidR="004E2CF7">
        <w:rPr>
          <w:lang w:val="ru-RU"/>
        </w:rPr>
        <w:t xml:space="preserve"> 70436</w:t>
      </w:r>
      <w:r w:rsidR="00652A29" w:rsidRPr="00575F9B">
        <w:rPr>
          <w:lang w:val="ru-RU"/>
        </w:rPr>
        <w:t xml:space="preserve"> </w:t>
      </w:r>
      <w:r w:rsidR="004E2CF7">
        <w:rPr>
          <w:lang w:val="ru-RU"/>
        </w:rPr>
        <w:t>детей</w:t>
      </w:r>
      <w:r w:rsidR="00C531A7">
        <w:rPr>
          <w:lang w:val="ru-RU"/>
        </w:rPr>
        <w:t>,</w:t>
      </w:r>
      <w:r w:rsidR="00DA4912">
        <w:rPr>
          <w:lang w:val="ru-RU"/>
        </w:rPr>
        <w:t xml:space="preserve">    </w:t>
      </w:r>
      <w:r w:rsidR="00652A29" w:rsidRPr="00575F9B">
        <w:rPr>
          <w:lang w:val="ru-RU"/>
        </w:rPr>
        <w:t xml:space="preserve">или </w:t>
      </w:r>
      <w:r w:rsidR="004E2CF7">
        <w:rPr>
          <w:lang w:val="ru-RU"/>
        </w:rPr>
        <w:t xml:space="preserve">474,7 </w:t>
      </w:r>
      <w:r w:rsidR="00652A29" w:rsidRPr="00575F9B">
        <w:rPr>
          <w:lang w:val="ru-RU"/>
        </w:rPr>
        <w:t>на 1000</w:t>
      </w:r>
      <w:r w:rsidR="00652A29">
        <w:rPr>
          <w:lang w:val="ru-RU"/>
        </w:rPr>
        <w:t xml:space="preserve"> детского населения</w:t>
      </w:r>
      <w:r w:rsidR="00652A29" w:rsidRPr="00575F9B">
        <w:rPr>
          <w:lang w:val="ru-RU"/>
        </w:rPr>
        <w:t>.</w:t>
      </w:r>
    </w:p>
    <w:p w14:paraId="1301DB27" w14:textId="77777777" w:rsidR="00652A29" w:rsidRDefault="00652A29" w:rsidP="009F7382">
      <w:pPr>
        <w:pStyle w:val="2"/>
        <w:rPr>
          <w:lang w:val="ru-RU"/>
        </w:rPr>
      </w:pPr>
      <w:r w:rsidRPr="00FC0B40">
        <w:rPr>
          <w:lang w:val="ru-RU"/>
        </w:rPr>
        <w:t xml:space="preserve"> В род</w:t>
      </w:r>
      <w:r>
        <w:rPr>
          <w:lang w:val="ru-RU"/>
        </w:rPr>
        <w:t>ильных домах вакцинацией против</w:t>
      </w:r>
      <w:r w:rsidRPr="00FC0B40">
        <w:rPr>
          <w:lang w:val="ru-RU"/>
        </w:rPr>
        <w:t xml:space="preserve"> туберкулеза охвачено</w:t>
      </w:r>
      <w:r w:rsidR="004E2CF7">
        <w:rPr>
          <w:lang w:val="ru-RU"/>
        </w:rPr>
        <w:t xml:space="preserve"> 8715</w:t>
      </w:r>
      <w:r w:rsidRPr="00FC0B40">
        <w:rPr>
          <w:lang w:val="ru-RU"/>
        </w:rPr>
        <w:t xml:space="preserve"> новорожденных.</w:t>
      </w:r>
    </w:p>
    <w:p w14:paraId="494124C2" w14:textId="77777777" w:rsidR="00DA4912" w:rsidRDefault="00D2468C" w:rsidP="009F7382">
      <w:pPr>
        <w:pStyle w:val="2"/>
        <w:rPr>
          <w:lang w:val="ru-RU"/>
        </w:rPr>
      </w:pPr>
      <w:r>
        <w:rPr>
          <w:lang w:val="ru-RU"/>
        </w:rPr>
        <w:t>Осуществл</w:t>
      </w:r>
      <w:r w:rsidR="00DA4912">
        <w:rPr>
          <w:lang w:val="ru-RU"/>
        </w:rPr>
        <w:t>я</w:t>
      </w:r>
      <w:r>
        <w:rPr>
          <w:lang w:val="ru-RU"/>
        </w:rPr>
        <w:t>лось</w:t>
      </w:r>
      <w:r w:rsidR="00DA4912">
        <w:rPr>
          <w:lang w:val="ru-RU"/>
        </w:rPr>
        <w:t xml:space="preserve"> проведение целевых медицинских осмотров с целью</w:t>
      </w:r>
      <w:r w:rsidR="004B18E9">
        <w:rPr>
          <w:lang w:val="ru-RU"/>
        </w:rPr>
        <w:t xml:space="preserve"> раннего</w:t>
      </w:r>
      <w:r w:rsidR="00DA4912">
        <w:rPr>
          <w:lang w:val="ru-RU"/>
        </w:rPr>
        <w:t xml:space="preserve"> выявления артериальной гипертензии, сахарного диабета, глаукомы, онкологических заболеваний, в том числе у женщин с использованием цитологических, маммографических и ультразвуковых исследований. </w:t>
      </w:r>
    </w:p>
    <w:p w14:paraId="632C0C27" w14:textId="77777777" w:rsidR="00714E82" w:rsidRDefault="00DA4912" w:rsidP="009F7382">
      <w:pPr>
        <w:pStyle w:val="2"/>
        <w:rPr>
          <w:lang w:val="ru-RU"/>
        </w:rPr>
      </w:pPr>
      <w:r>
        <w:rPr>
          <w:lang w:val="ru-RU"/>
        </w:rPr>
        <w:t xml:space="preserve">Медицинскими осмотрами было охвачено 462 222 женщины </w:t>
      </w:r>
      <w:proofErr w:type="gramStart"/>
      <w:r>
        <w:rPr>
          <w:lang w:val="ru-RU"/>
        </w:rPr>
        <w:t>( 453</w:t>
      </w:r>
      <w:proofErr w:type="gramEnd"/>
      <w:r>
        <w:rPr>
          <w:lang w:val="ru-RU"/>
        </w:rPr>
        <w:t> 386 в 2012 году),</w:t>
      </w:r>
      <w:r w:rsidRPr="00FC0B40">
        <w:rPr>
          <w:lang w:val="ru-RU"/>
        </w:rPr>
        <w:t xml:space="preserve"> </w:t>
      </w:r>
      <w:r>
        <w:rPr>
          <w:lang w:val="ru-RU"/>
        </w:rPr>
        <w:t>ц</w:t>
      </w:r>
      <w:r w:rsidR="00652A29" w:rsidRPr="00FC0B40">
        <w:rPr>
          <w:lang w:val="ru-RU"/>
        </w:rPr>
        <w:t>итологическим обследованием</w:t>
      </w:r>
      <w:r>
        <w:rPr>
          <w:lang w:val="ru-RU"/>
        </w:rPr>
        <w:t xml:space="preserve"> – </w:t>
      </w:r>
      <w:r w:rsidR="00714E82">
        <w:rPr>
          <w:lang w:val="ru-RU"/>
        </w:rPr>
        <w:t>447 821 женщина</w:t>
      </w:r>
      <w:r>
        <w:rPr>
          <w:lang w:val="ru-RU"/>
        </w:rPr>
        <w:t xml:space="preserve"> </w:t>
      </w:r>
      <w:r w:rsidR="00714E82">
        <w:rPr>
          <w:lang w:val="ru-RU"/>
        </w:rPr>
        <w:t>п</w:t>
      </w:r>
      <w:r>
        <w:rPr>
          <w:lang w:val="ru-RU"/>
        </w:rPr>
        <w:t>ротив 437 026 в 2012 году.</w:t>
      </w:r>
    </w:p>
    <w:p w14:paraId="2BDB20AA" w14:textId="77777777" w:rsidR="00652A29" w:rsidRPr="00FC0B40" w:rsidRDefault="00652A29" w:rsidP="009F7382">
      <w:pPr>
        <w:pStyle w:val="2"/>
        <w:rPr>
          <w:lang w:val="ru-RU"/>
        </w:rPr>
      </w:pPr>
      <w:r w:rsidRPr="00FC0B40">
        <w:rPr>
          <w:lang w:val="ru-RU"/>
        </w:rPr>
        <w:t xml:space="preserve">Выполняется городская программа профилактики заболеваний грудной  железы </w:t>
      </w:r>
      <w:r w:rsidR="00714E82">
        <w:rPr>
          <w:lang w:val="ru-RU"/>
        </w:rPr>
        <w:t xml:space="preserve">путем </w:t>
      </w:r>
      <w:r w:rsidRPr="00FC0B40">
        <w:rPr>
          <w:lang w:val="ru-RU"/>
        </w:rPr>
        <w:t xml:space="preserve">обследования женщин </w:t>
      </w:r>
      <w:r w:rsidR="00714E82">
        <w:rPr>
          <w:lang w:val="ru-RU"/>
        </w:rPr>
        <w:t xml:space="preserve"> на </w:t>
      </w:r>
      <w:r w:rsidRPr="00FC0B40">
        <w:rPr>
          <w:lang w:val="ru-RU"/>
        </w:rPr>
        <w:t>аппаратах ультразвуковой диагностики и маммографах.</w:t>
      </w:r>
    </w:p>
    <w:p w14:paraId="1080F433" w14:textId="77777777" w:rsidR="00652A29" w:rsidRPr="00FC0B40" w:rsidRDefault="00652A29" w:rsidP="009F7382">
      <w:pPr>
        <w:pStyle w:val="2"/>
        <w:rPr>
          <w:lang w:val="ru-RU"/>
        </w:rPr>
      </w:pPr>
      <w:r w:rsidRPr="00FC0B40">
        <w:rPr>
          <w:lang w:val="ru-RU"/>
        </w:rPr>
        <w:t xml:space="preserve">За отчетный период ультразвуковыми обследованиями было охвачено </w:t>
      </w:r>
      <w:r w:rsidR="00714E82">
        <w:rPr>
          <w:lang w:val="ru-RU"/>
        </w:rPr>
        <w:t xml:space="preserve">16 390 </w:t>
      </w:r>
      <w:r w:rsidRPr="00FC0B40">
        <w:rPr>
          <w:lang w:val="ru-RU"/>
        </w:rPr>
        <w:t>женщин  (за 2012</w:t>
      </w:r>
      <w:r>
        <w:rPr>
          <w:lang w:val="ru-RU"/>
        </w:rPr>
        <w:t xml:space="preserve"> </w:t>
      </w:r>
      <w:r w:rsidR="00714E82">
        <w:rPr>
          <w:lang w:val="ru-RU"/>
        </w:rPr>
        <w:t>год</w:t>
      </w:r>
      <w:r w:rsidRPr="00FC0B40">
        <w:rPr>
          <w:lang w:val="ru-RU"/>
        </w:rPr>
        <w:t xml:space="preserve"> –</w:t>
      </w:r>
      <w:r w:rsidR="00714E82">
        <w:rPr>
          <w:lang w:val="ru-RU"/>
        </w:rPr>
        <w:t>16500</w:t>
      </w:r>
      <w:r w:rsidRPr="00FC0B40">
        <w:rPr>
          <w:lang w:val="ru-RU"/>
        </w:rPr>
        <w:t>),  выявлен</w:t>
      </w:r>
      <w:r w:rsidR="004B18E9">
        <w:rPr>
          <w:lang w:val="ru-RU"/>
        </w:rPr>
        <w:t>о</w:t>
      </w:r>
      <w:r w:rsidRPr="00FC0B40">
        <w:rPr>
          <w:lang w:val="ru-RU"/>
        </w:rPr>
        <w:t xml:space="preserve"> патологи</w:t>
      </w:r>
      <w:r w:rsidR="004B18E9">
        <w:rPr>
          <w:lang w:val="ru-RU"/>
        </w:rPr>
        <w:t>и</w:t>
      </w:r>
      <w:r w:rsidRPr="00FC0B40">
        <w:rPr>
          <w:lang w:val="ru-RU"/>
        </w:rPr>
        <w:t xml:space="preserve"> у </w:t>
      </w:r>
      <w:r w:rsidR="00907E01">
        <w:rPr>
          <w:lang w:val="ru-RU"/>
        </w:rPr>
        <w:t>10982</w:t>
      </w:r>
      <w:r w:rsidR="0058334E">
        <w:rPr>
          <w:lang w:val="ru-RU"/>
        </w:rPr>
        <w:t xml:space="preserve"> женщин, что составило 670</w:t>
      </w:r>
      <w:r w:rsidR="006C3D7C">
        <w:rPr>
          <w:lang w:val="ru-RU"/>
        </w:rPr>
        <w:t xml:space="preserve">,5 </w:t>
      </w:r>
      <w:r w:rsidRPr="00FC0B40">
        <w:rPr>
          <w:lang w:val="ru-RU"/>
        </w:rPr>
        <w:t xml:space="preserve"> на 1</w:t>
      </w:r>
      <w:r w:rsidR="00E047C4">
        <w:rPr>
          <w:lang w:val="ru-RU"/>
        </w:rPr>
        <w:t>000 обследованных (за 2012 год</w:t>
      </w:r>
      <w:r w:rsidRPr="00FC0B40">
        <w:rPr>
          <w:lang w:val="ru-RU"/>
        </w:rPr>
        <w:t xml:space="preserve">  уровень вы</w:t>
      </w:r>
      <w:r w:rsidR="006C3D7C">
        <w:rPr>
          <w:lang w:val="ru-RU"/>
        </w:rPr>
        <w:t>явленной патологии составлял 660,2</w:t>
      </w:r>
      <w:r w:rsidRPr="00FC0B40">
        <w:rPr>
          <w:lang w:val="ru-RU"/>
        </w:rPr>
        <w:t xml:space="preserve">  на 1000). </w:t>
      </w:r>
    </w:p>
    <w:p w14:paraId="3E250538" w14:textId="77777777" w:rsidR="00652A29" w:rsidRPr="00FC0B40" w:rsidRDefault="00652A29" w:rsidP="009F7382">
      <w:pPr>
        <w:pStyle w:val="2"/>
        <w:rPr>
          <w:lang w:val="ru-RU"/>
        </w:rPr>
      </w:pPr>
      <w:proofErr w:type="spellStart"/>
      <w:r>
        <w:rPr>
          <w:lang w:val="ru-RU"/>
        </w:rPr>
        <w:t>Маммографическим</w:t>
      </w:r>
      <w:proofErr w:type="spellEnd"/>
      <w:r>
        <w:rPr>
          <w:lang w:val="ru-RU"/>
        </w:rPr>
        <w:t xml:space="preserve"> обследованием</w:t>
      </w:r>
      <w:r w:rsidR="006C3D7C">
        <w:rPr>
          <w:lang w:val="ru-RU"/>
        </w:rPr>
        <w:t xml:space="preserve"> за отчетный период охвачено 28 157 </w:t>
      </w:r>
      <w:r w:rsidRPr="00FC0B40">
        <w:rPr>
          <w:lang w:val="ru-RU"/>
        </w:rPr>
        <w:t xml:space="preserve"> женщин</w:t>
      </w:r>
      <w:r w:rsidR="006C3D7C">
        <w:rPr>
          <w:lang w:val="ru-RU"/>
        </w:rPr>
        <w:t xml:space="preserve"> (28994</w:t>
      </w:r>
      <w:r w:rsidR="004E2CF7">
        <w:rPr>
          <w:lang w:val="ru-RU"/>
        </w:rPr>
        <w:t xml:space="preserve"> в 2012 году)</w:t>
      </w:r>
      <w:r w:rsidR="006C3D7C">
        <w:rPr>
          <w:lang w:val="ru-RU"/>
        </w:rPr>
        <w:t>, выявлено патологии у 18 028</w:t>
      </w:r>
      <w:r w:rsidRPr="00FC0B40">
        <w:rPr>
          <w:lang w:val="ru-RU"/>
        </w:rPr>
        <w:t xml:space="preserve">  женщин, </w:t>
      </w:r>
      <w:r w:rsidR="0058334E">
        <w:rPr>
          <w:lang w:val="ru-RU"/>
        </w:rPr>
        <w:lastRenderedPageBreak/>
        <w:t>или  640,3</w:t>
      </w:r>
      <w:r w:rsidRPr="00FC0B40">
        <w:rPr>
          <w:lang w:val="ru-RU"/>
        </w:rPr>
        <w:t xml:space="preserve">  на 1000 </w:t>
      </w:r>
      <w:r>
        <w:rPr>
          <w:lang w:val="ru-RU"/>
        </w:rPr>
        <w:t xml:space="preserve">обследованных </w:t>
      </w:r>
      <w:r w:rsidR="004E2CF7">
        <w:rPr>
          <w:lang w:val="ru-RU"/>
        </w:rPr>
        <w:t>(за  2012 год</w:t>
      </w:r>
      <w:r w:rsidRPr="00FC0B40">
        <w:rPr>
          <w:lang w:val="ru-RU"/>
        </w:rPr>
        <w:t xml:space="preserve"> уровень в</w:t>
      </w:r>
      <w:r w:rsidR="006C3D7C">
        <w:rPr>
          <w:lang w:val="ru-RU"/>
        </w:rPr>
        <w:t>ыявленной патологии составил 585,0</w:t>
      </w:r>
      <w:r w:rsidRPr="00FC0B40">
        <w:rPr>
          <w:lang w:val="ru-RU"/>
        </w:rPr>
        <w:t xml:space="preserve"> на 1000).</w:t>
      </w:r>
    </w:p>
    <w:p w14:paraId="2D461421" w14:textId="77777777" w:rsidR="00652A29" w:rsidRPr="00FC0B40" w:rsidRDefault="00652A29" w:rsidP="009F7382">
      <w:pPr>
        <w:pStyle w:val="2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1921"/>
        <w:gridCol w:w="2004"/>
      </w:tblGrid>
      <w:tr w:rsidR="00652A29" w:rsidRPr="00FC0B40" w14:paraId="0C9A7A8D" w14:textId="77777777" w:rsidTr="00907E01">
        <w:tc>
          <w:tcPr>
            <w:tcW w:w="5550" w:type="dxa"/>
            <w:vAlign w:val="center"/>
          </w:tcPr>
          <w:p w14:paraId="747F0735" w14:textId="77777777" w:rsidR="00907E01" w:rsidRDefault="00907E01" w:rsidP="009F7382">
            <w:pPr>
              <w:pStyle w:val="2"/>
              <w:ind w:firstLine="0"/>
              <w:jc w:val="center"/>
              <w:rPr>
                <w:bCs/>
                <w:lang w:val="ru-RU"/>
              </w:rPr>
            </w:pPr>
          </w:p>
          <w:p w14:paraId="4844788F" w14:textId="77777777" w:rsidR="00652A29" w:rsidRDefault="00907E01" w:rsidP="009F7382">
            <w:pPr>
              <w:pStyle w:val="2"/>
              <w:ind w:firstLine="0"/>
              <w:jc w:val="center"/>
              <w:rPr>
                <w:bCs/>
                <w:lang w:val="ru-RU"/>
              </w:rPr>
            </w:pPr>
            <w:r w:rsidRPr="00FC0B40">
              <w:rPr>
                <w:bCs/>
                <w:lang w:val="ru-RU"/>
              </w:rPr>
              <w:t>Наименование показателя</w:t>
            </w:r>
          </w:p>
          <w:p w14:paraId="05D1ECFB" w14:textId="77777777" w:rsidR="00907E01" w:rsidRPr="00FC0B40" w:rsidRDefault="00907E01" w:rsidP="009F7382">
            <w:pPr>
              <w:pStyle w:val="2"/>
              <w:ind w:firstLine="0"/>
              <w:jc w:val="center"/>
              <w:rPr>
                <w:lang w:val="ru-RU"/>
              </w:rPr>
            </w:pPr>
          </w:p>
        </w:tc>
        <w:tc>
          <w:tcPr>
            <w:tcW w:w="1967" w:type="dxa"/>
            <w:vAlign w:val="center"/>
          </w:tcPr>
          <w:p w14:paraId="617D034B" w14:textId="77777777" w:rsidR="00907E01" w:rsidRDefault="00907E01" w:rsidP="009F7382">
            <w:pPr>
              <w:pStyle w:val="2"/>
              <w:ind w:firstLine="0"/>
              <w:jc w:val="center"/>
              <w:rPr>
                <w:lang w:val="ru-RU"/>
              </w:rPr>
            </w:pPr>
          </w:p>
          <w:p w14:paraId="13F4313C" w14:textId="77777777" w:rsidR="00652A29" w:rsidRPr="00FC0B40" w:rsidRDefault="00652A29" w:rsidP="009F7382">
            <w:pPr>
              <w:pStyle w:val="2"/>
              <w:ind w:firstLine="0"/>
              <w:jc w:val="center"/>
              <w:rPr>
                <w:lang w:val="ru-RU"/>
              </w:rPr>
            </w:pPr>
            <w:r w:rsidRPr="00FC0B40">
              <w:rPr>
                <w:lang w:val="ru-RU"/>
              </w:rPr>
              <w:t>2012</w:t>
            </w:r>
          </w:p>
        </w:tc>
        <w:tc>
          <w:tcPr>
            <w:tcW w:w="2054" w:type="dxa"/>
            <w:vAlign w:val="center"/>
          </w:tcPr>
          <w:p w14:paraId="1A118E3C" w14:textId="77777777" w:rsidR="00907E01" w:rsidRDefault="00907E01" w:rsidP="009F7382">
            <w:pPr>
              <w:pStyle w:val="2"/>
              <w:ind w:firstLine="0"/>
              <w:jc w:val="center"/>
              <w:rPr>
                <w:lang w:val="ru-RU"/>
              </w:rPr>
            </w:pPr>
          </w:p>
          <w:p w14:paraId="2E8A598E" w14:textId="77777777" w:rsidR="00652A29" w:rsidRPr="00FC0B40" w:rsidRDefault="00652A29" w:rsidP="009F7382">
            <w:pPr>
              <w:pStyle w:val="2"/>
              <w:ind w:firstLine="0"/>
              <w:jc w:val="center"/>
              <w:rPr>
                <w:lang w:val="ru-RU"/>
              </w:rPr>
            </w:pPr>
            <w:r w:rsidRPr="00FC0B40">
              <w:rPr>
                <w:lang w:val="ru-RU"/>
              </w:rPr>
              <w:t>2013</w:t>
            </w:r>
          </w:p>
        </w:tc>
      </w:tr>
      <w:tr w:rsidR="00652A29" w:rsidRPr="00FC0B40" w14:paraId="38C31E0E" w14:textId="77777777" w:rsidTr="00907E01">
        <w:tc>
          <w:tcPr>
            <w:tcW w:w="5550" w:type="dxa"/>
          </w:tcPr>
          <w:p w14:paraId="1D5C1E29" w14:textId="77777777" w:rsidR="00652A29" w:rsidRPr="00FC0B40" w:rsidRDefault="00652A29" w:rsidP="009F7382">
            <w:pPr>
              <w:pStyle w:val="2"/>
              <w:ind w:firstLine="0"/>
              <w:rPr>
                <w:lang w:val="ru-RU"/>
              </w:rPr>
            </w:pPr>
            <w:r w:rsidRPr="00FC0B40">
              <w:rPr>
                <w:lang w:val="ru-RU"/>
              </w:rPr>
              <w:t>Количество женщин, охваченных  ультразвуковым исследованием грудной железы   (</w:t>
            </w:r>
            <w:proofErr w:type="spellStart"/>
            <w:r w:rsidRPr="00FC0B40">
              <w:rPr>
                <w:lang w:val="ru-RU"/>
              </w:rPr>
              <w:t>абс</w:t>
            </w:r>
            <w:proofErr w:type="spellEnd"/>
            <w:r w:rsidRPr="00FC0B40">
              <w:rPr>
                <w:lang w:val="ru-RU"/>
              </w:rPr>
              <w:t>. число)</w:t>
            </w:r>
          </w:p>
        </w:tc>
        <w:tc>
          <w:tcPr>
            <w:tcW w:w="1967" w:type="dxa"/>
            <w:vAlign w:val="center"/>
          </w:tcPr>
          <w:p w14:paraId="71FDC171" w14:textId="77777777" w:rsidR="00652A29" w:rsidRPr="00FC0B40" w:rsidRDefault="00E047C4" w:rsidP="00E047C4">
            <w:pPr>
              <w:pStyle w:val="2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16500</w:t>
            </w:r>
          </w:p>
        </w:tc>
        <w:tc>
          <w:tcPr>
            <w:tcW w:w="2054" w:type="dxa"/>
            <w:vAlign w:val="center"/>
          </w:tcPr>
          <w:p w14:paraId="2EF2EEE2" w14:textId="77777777" w:rsidR="00652A29" w:rsidRPr="00FC0B40" w:rsidRDefault="00E047C4" w:rsidP="00E047C4">
            <w:pPr>
              <w:pStyle w:val="2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16390</w:t>
            </w:r>
          </w:p>
        </w:tc>
      </w:tr>
      <w:tr w:rsidR="00652A29" w:rsidRPr="00FC0B40" w14:paraId="50966D39" w14:textId="77777777" w:rsidTr="00907E01">
        <w:tc>
          <w:tcPr>
            <w:tcW w:w="5550" w:type="dxa"/>
          </w:tcPr>
          <w:p w14:paraId="3064E3A4" w14:textId="77777777" w:rsidR="00652A29" w:rsidRPr="00FC0B40" w:rsidRDefault="00652A29" w:rsidP="009F7382">
            <w:pPr>
              <w:pStyle w:val="2"/>
              <w:ind w:firstLine="0"/>
              <w:rPr>
                <w:lang w:val="ru-RU"/>
              </w:rPr>
            </w:pPr>
            <w:r w:rsidRPr="00FC0B40">
              <w:rPr>
                <w:lang w:val="ru-RU"/>
              </w:rPr>
              <w:t>Выявлено патологии грудной железы при УЗД (</w:t>
            </w:r>
            <w:proofErr w:type="spellStart"/>
            <w:r w:rsidRPr="00FC0B40">
              <w:rPr>
                <w:lang w:val="ru-RU"/>
              </w:rPr>
              <w:t>абс</w:t>
            </w:r>
            <w:proofErr w:type="spellEnd"/>
            <w:r w:rsidRPr="00FC0B40">
              <w:rPr>
                <w:lang w:val="ru-RU"/>
              </w:rPr>
              <w:t>. число)</w:t>
            </w:r>
          </w:p>
        </w:tc>
        <w:tc>
          <w:tcPr>
            <w:tcW w:w="1967" w:type="dxa"/>
            <w:vAlign w:val="center"/>
          </w:tcPr>
          <w:p w14:paraId="297DDB47" w14:textId="77777777" w:rsidR="00652A29" w:rsidRPr="00FC0B40" w:rsidRDefault="00E047C4" w:rsidP="00E047C4">
            <w:pPr>
              <w:pStyle w:val="2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10894</w:t>
            </w:r>
          </w:p>
        </w:tc>
        <w:tc>
          <w:tcPr>
            <w:tcW w:w="2054" w:type="dxa"/>
            <w:vAlign w:val="center"/>
          </w:tcPr>
          <w:p w14:paraId="5C51FE52" w14:textId="77777777" w:rsidR="00652A29" w:rsidRPr="00FC0B40" w:rsidRDefault="00E047C4" w:rsidP="00E047C4">
            <w:pPr>
              <w:pStyle w:val="2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10982</w:t>
            </w:r>
          </w:p>
        </w:tc>
      </w:tr>
      <w:tr w:rsidR="00652A29" w:rsidRPr="00FC0B40" w14:paraId="4A68B3DA" w14:textId="77777777" w:rsidTr="00907E01">
        <w:trPr>
          <w:trHeight w:val="335"/>
        </w:trPr>
        <w:tc>
          <w:tcPr>
            <w:tcW w:w="5550" w:type="dxa"/>
          </w:tcPr>
          <w:p w14:paraId="35E910F4" w14:textId="77777777" w:rsidR="00652A29" w:rsidRPr="00FC0B40" w:rsidRDefault="00652A29" w:rsidP="009F7382">
            <w:pPr>
              <w:pStyle w:val="2"/>
              <w:ind w:firstLine="0"/>
              <w:rPr>
                <w:lang w:val="ru-RU"/>
              </w:rPr>
            </w:pPr>
            <w:r w:rsidRPr="00FC0B40">
              <w:rPr>
                <w:lang w:val="ru-RU"/>
              </w:rPr>
              <w:t>Выявлено патологии на 1000 обследованных УЗД женщин</w:t>
            </w:r>
          </w:p>
        </w:tc>
        <w:tc>
          <w:tcPr>
            <w:tcW w:w="1967" w:type="dxa"/>
            <w:vAlign w:val="center"/>
          </w:tcPr>
          <w:p w14:paraId="493C3409" w14:textId="77777777" w:rsidR="00652A29" w:rsidRPr="00FC0B40" w:rsidRDefault="00E047C4" w:rsidP="009F7382">
            <w:pPr>
              <w:pStyle w:val="2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660</w:t>
            </w:r>
            <w:r w:rsidR="00652A29" w:rsidRPr="00FC0B40">
              <w:rPr>
                <w:lang w:val="ru-RU"/>
              </w:rPr>
              <w:t>,</w:t>
            </w:r>
            <w:r>
              <w:rPr>
                <w:lang w:val="ru-RU"/>
              </w:rPr>
              <w:t>2</w:t>
            </w:r>
          </w:p>
        </w:tc>
        <w:tc>
          <w:tcPr>
            <w:tcW w:w="2054" w:type="dxa"/>
            <w:vAlign w:val="center"/>
          </w:tcPr>
          <w:p w14:paraId="25A51D7B" w14:textId="77777777" w:rsidR="00652A29" w:rsidRPr="00FC0B40" w:rsidRDefault="0058334E" w:rsidP="009F7382">
            <w:pPr>
              <w:pStyle w:val="2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670</w:t>
            </w:r>
            <w:r w:rsidR="00652A29" w:rsidRPr="00FC0B40">
              <w:rPr>
                <w:lang w:val="ru-RU"/>
              </w:rPr>
              <w:t>,</w:t>
            </w:r>
            <w:r w:rsidR="006C3D7C">
              <w:rPr>
                <w:lang w:val="ru-RU"/>
              </w:rPr>
              <w:t>5</w:t>
            </w:r>
          </w:p>
        </w:tc>
      </w:tr>
      <w:tr w:rsidR="00652A29" w:rsidRPr="00FC0B40" w14:paraId="4F2720F9" w14:textId="77777777" w:rsidTr="00907E01">
        <w:trPr>
          <w:trHeight w:val="335"/>
        </w:trPr>
        <w:tc>
          <w:tcPr>
            <w:tcW w:w="5550" w:type="dxa"/>
          </w:tcPr>
          <w:p w14:paraId="2DC88691" w14:textId="77777777" w:rsidR="00652A29" w:rsidRPr="00FC0B40" w:rsidRDefault="00652A29" w:rsidP="009F7382">
            <w:pPr>
              <w:pStyle w:val="2"/>
              <w:ind w:firstLine="0"/>
              <w:rPr>
                <w:lang w:val="ru-RU"/>
              </w:rPr>
            </w:pPr>
            <w:r w:rsidRPr="00FC0B40">
              <w:rPr>
                <w:lang w:val="ru-RU"/>
              </w:rPr>
              <w:t xml:space="preserve">Количество женщин, охваченных  </w:t>
            </w:r>
            <w:proofErr w:type="spellStart"/>
            <w:r w:rsidRPr="00FC0B40">
              <w:rPr>
                <w:lang w:val="ru-RU"/>
              </w:rPr>
              <w:t>маммографическим</w:t>
            </w:r>
            <w:proofErr w:type="spellEnd"/>
            <w:r w:rsidRPr="00FC0B40">
              <w:rPr>
                <w:lang w:val="ru-RU"/>
              </w:rPr>
              <w:t xml:space="preserve"> исследованием грудной железы   (</w:t>
            </w:r>
            <w:proofErr w:type="spellStart"/>
            <w:r w:rsidRPr="00FC0B40">
              <w:rPr>
                <w:lang w:val="ru-RU"/>
              </w:rPr>
              <w:t>абс</w:t>
            </w:r>
            <w:proofErr w:type="spellEnd"/>
            <w:r w:rsidRPr="00FC0B40">
              <w:rPr>
                <w:lang w:val="ru-RU"/>
              </w:rPr>
              <w:t>. число)</w:t>
            </w:r>
          </w:p>
        </w:tc>
        <w:tc>
          <w:tcPr>
            <w:tcW w:w="1967" w:type="dxa"/>
            <w:vAlign w:val="center"/>
          </w:tcPr>
          <w:p w14:paraId="00DF3063" w14:textId="77777777" w:rsidR="00652A29" w:rsidRPr="00FC0B40" w:rsidRDefault="00E047C4" w:rsidP="009F7382">
            <w:pPr>
              <w:pStyle w:val="2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28994</w:t>
            </w:r>
            <w:r w:rsidR="00652A29" w:rsidRPr="00FC0B40">
              <w:rPr>
                <w:lang w:val="ru-RU"/>
              </w:rPr>
              <w:t xml:space="preserve"> </w:t>
            </w:r>
          </w:p>
        </w:tc>
        <w:tc>
          <w:tcPr>
            <w:tcW w:w="2054" w:type="dxa"/>
            <w:vAlign w:val="center"/>
          </w:tcPr>
          <w:p w14:paraId="0D4FF2ED" w14:textId="77777777" w:rsidR="00652A29" w:rsidRPr="00FC0B40" w:rsidRDefault="00652A29" w:rsidP="009F7382">
            <w:pPr>
              <w:pStyle w:val="2"/>
              <w:ind w:firstLine="0"/>
              <w:jc w:val="center"/>
              <w:rPr>
                <w:lang w:val="ru-RU"/>
              </w:rPr>
            </w:pPr>
            <w:r w:rsidRPr="00FC0B40">
              <w:rPr>
                <w:lang w:val="ru-RU"/>
              </w:rPr>
              <w:t>2</w:t>
            </w:r>
            <w:r w:rsidR="00E047C4">
              <w:rPr>
                <w:lang w:val="ru-RU"/>
              </w:rPr>
              <w:t>8157</w:t>
            </w:r>
          </w:p>
        </w:tc>
      </w:tr>
      <w:tr w:rsidR="00652A29" w:rsidRPr="00FC0B40" w14:paraId="0FC103F1" w14:textId="77777777" w:rsidTr="00907E01">
        <w:trPr>
          <w:trHeight w:val="335"/>
        </w:trPr>
        <w:tc>
          <w:tcPr>
            <w:tcW w:w="5550" w:type="dxa"/>
          </w:tcPr>
          <w:p w14:paraId="2B28E29D" w14:textId="77777777" w:rsidR="00652A29" w:rsidRPr="00FC0B40" w:rsidRDefault="00652A29" w:rsidP="009F7382">
            <w:pPr>
              <w:pStyle w:val="2"/>
              <w:ind w:firstLine="0"/>
              <w:rPr>
                <w:lang w:val="ru-RU"/>
              </w:rPr>
            </w:pPr>
            <w:r w:rsidRPr="00FC0B40">
              <w:rPr>
                <w:lang w:val="ru-RU"/>
              </w:rPr>
              <w:t>Выявлено патологии грудной железы при маммографии (</w:t>
            </w:r>
            <w:proofErr w:type="spellStart"/>
            <w:r w:rsidRPr="00FC0B40">
              <w:rPr>
                <w:lang w:val="ru-RU"/>
              </w:rPr>
              <w:t>абс</w:t>
            </w:r>
            <w:proofErr w:type="spellEnd"/>
            <w:r w:rsidRPr="00FC0B40">
              <w:rPr>
                <w:lang w:val="ru-RU"/>
              </w:rPr>
              <w:t>. число)</w:t>
            </w:r>
          </w:p>
        </w:tc>
        <w:tc>
          <w:tcPr>
            <w:tcW w:w="1967" w:type="dxa"/>
            <w:vAlign w:val="center"/>
          </w:tcPr>
          <w:p w14:paraId="5A8A5D47" w14:textId="77777777" w:rsidR="00652A29" w:rsidRPr="00FC0B40" w:rsidRDefault="00652A29" w:rsidP="009F7382">
            <w:pPr>
              <w:pStyle w:val="2"/>
              <w:ind w:firstLine="0"/>
              <w:jc w:val="center"/>
              <w:rPr>
                <w:lang w:val="ru-RU"/>
              </w:rPr>
            </w:pPr>
            <w:r w:rsidRPr="00FC0B40">
              <w:rPr>
                <w:lang w:val="ru-RU"/>
              </w:rPr>
              <w:t>1</w:t>
            </w:r>
            <w:r w:rsidR="00E047C4">
              <w:rPr>
                <w:lang w:val="ru-RU"/>
              </w:rPr>
              <w:t>6962</w:t>
            </w:r>
          </w:p>
        </w:tc>
        <w:tc>
          <w:tcPr>
            <w:tcW w:w="2054" w:type="dxa"/>
            <w:vAlign w:val="center"/>
          </w:tcPr>
          <w:p w14:paraId="09294822" w14:textId="77777777" w:rsidR="00652A29" w:rsidRPr="00FC0B40" w:rsidRDefault="00E047C4" w:rsidP="009F7382">
            <w:pPr>
              <w:pStyle w:val="2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18028</w:t>
            </w:r>
            <w:r w:rsidR="00652A29" w:rsidRPr="00FC0B40">
              <w:rPr>
                <w:lang w:val="ru-RU"/>
              </w:rPr>
              <w:t xml:space="preserve"> </w:t>
            </w:r>
          </w:p>
        </w:tc>
      </w:tr>
      <w:tr w:rsidR="00652A29" w:rsidRPr="00FC0B40" w14:paraId="748A8B1B" w14:textId="77777777" w:rsidTr="00907E01">
        <w:trPr>
          <w:trHeight w:val="335"/>
        </w:trPr>
        <w:tc>
          <w:tcPr>
            <w:tcW w:w="5550" w:type="dxa"/>
          </w:tcPr>
          <w:p w14:paraId="7AC0E1E1" w14:textId="77777777" w:rsidR="00652A29" w:rsidRPr="00FC0B40" w:rsidRDefault="00652A29" w:rsidP="009F7382">
            <w:pPr>
              <w:pStyle w:val="2"/>
              <w:ind w:firstLine="0"/>
              <w:rPr>
                <w:lang w:val="ru-RU"/>
              </w:rPr>
            </w:pPr>
            <w:r w:rsidRPr="00FC0B40">
              <w:rPr>
                <w:lang w:val="ru-RU"/>
              </w:rPr>
              <w:t>Выявлено патологии на 1000 обследованных при маммографии женщин</w:t>
            </w:r>
          </w:p>
        </w:tc>
        <w:tc>
          <w:tcPr>
            <w:tcW w:w="1967" w:type="dxa"/>
            <w:vAlign w:val="center"/>
          </w:tcPr>
          <w:p w14:paraId="54A670D2" w14:textId="77777777" w:rsidR="00652A29" w:rsidRPr="00FC0B40" w:rsidRDefault="00E047C4" w:rsidP="009F7382">
            <w:pPr>
              <w:pStyle w:val="2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585</w:t>
            </w:r>
            <w:r w:rsidR="00652A29" w:rsidRPr="00FC0B40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2054" w:type="dxa"/>
            <w:vAlign w:val="center"/>
          </w:tcPr>
          <w:p w14:paraId="1042FA57" w14:textId="77777777" w:rsidR="00652A29" w:rsidRPr="00FC0B40" w:rsidRDefault="00652A29" w:rsidP="009F7382">
            <w:pPr>
              <w:pStyle w:val="2"/>
              <w:ind w:firstLine="0"/>
              <w:jc w:val="center"/>
              <w:rPr>
                <w:lang w:val="ru-RU"/>
              </w:rPr>
            </w:pPr>
            <w:r w:rsidRPr="00FC0B40">
              <w:rPr>
                <w:lang w:val="ru-RU"/>
              </w:rPr>
              <w:t>640,</w:t>
            </w:r>
            <w:r w:rsidR="00E047C4">
              <w:rPr>
                <w:lang w:val="ru-RU"/>
              </w:rPr>
              <w:t>3</w:t>
            </w:r>
          </w:p>
        </w:tc>
      </w:tr>
    </w:tbl>
    <w:p w14:paraId="02079129" w14:textId="77777777" w:rsidR="00714E82" w:rsidRDefault="00714E82" w:rsidP="009F7382">
      <w:pPr>
        <w:pStyle w:val="2"/>
        <w:ind w:firstLine="0"/>
        <w:rPr>
          <w:lang w:val="ru-RU"/>
        </w:rPr>
      </w:pPr>
    </w:p>
    <w:p w14:paraId="7758793B" w14:textId="77777777" w:rsidR="00714E82" w:rsidRDefault="00714E82" w:rsidP="009F7382">
      <w:pPr>
        <w:pStyle w:val="2"/>
        <w:rPr>
          <w:lang w:val="ru-RU"/>
        </w:rPr>
      </w:pPr>
      <w:r w:rsidRPr="00FC0B40">
        <w:rPr>
          <w:lang w:val="ru-RU"/>
        </w:rPr>
        <w:t xml:space="preserve">Впервые выявлено </w:t>
      </w:r>
      <w:r w:rsidR="004E2CF7">
        <w:rPr>
          <w:lang w:val="ru-RU"/>
        </w:rPr>
        <w:t>4833 случая</w:t>
      </w:r>
      <w:r w:rsidRPr="00FC0B40">
        <w:rPr>
          <w:lang w:val="ru-RU"/>
        </w:rPr>
        <w:t xml:space="preserve"> сахарного диабета, </w:t>
      </w:r>
      <w:r w:rsidR="004E2CF7">
        <w:rPr>
          <w:lang w:val="ru-RU"/>
        </w:rPr>
        <w:t xml:space="preserve">6185 – </w:t>
      </w:r>
      <w:r w:rsidRPr="00FC0B40">
        <w:rPr>
          <w:lang w:val="ru-RU"/>
        </w:rPr>
        <w:t xml:space="preserve">катаракты,  </w:t>
      </w:r>
      <w:r w:rsidR="004E2CF7">
        <w:rPr>
          <w:lang w:val="ru-RU"/>
        </w:rPr>
        <w:t>992–</w:t>
      </w:r>
      <w:r w:rsidR="00545BC8">
        <w:rPr>
          <w:lang w:val="ru-RU"/>
        </w:rPr>
        <w:t xml:space="preserve"> </w:t>
      </w:r>
      <w:r w:rsidRPr="00FC0B40">
        <w:rPr>
          <w:lang w:val="ru-RU"/>
        </w:rPr>
        <w:t xml:space="preserve">глаукомы, </w:t>
      </w:r>
      <w:r w:rsidR="004E2CF7">
        <w:rPr>
          <w:lang w:val="ru-RU"/>
        </w:rPr>
        <w:t xml:space="preserve"> 32500 </w:t>
      </w:r>
      <w:r w:rsidR="00545BC8">
        <w:rPr>
          <w:lang w:val="ru-RU"/>
        </w:rPr>
        <w:t xml:space="preserve"> – </w:t>
      </w:r>
      <w:r w:rsidRPr="00FC0B40">
        <w:rPr>
          <w:lang w:val="ru-RU"/>
        </w:rPr>
        <w:t>гипертонической болезни</w:t>
      </w:r>
      <w:r w:rsidR="00545BC8">
        <w:rPr>
          <w:lang w:val="ru-RU"/>
        </w:rPr>
        <w:t>.</w:t>
      </w:r>
    </w:p>
    <w:p w14:paraId="182FB424" w14:textId="77777777" w:rsidR="00765437" w:rsidRDefault="009A7CDB" w:rsidP="009F73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B40">
        <w:rPr>
          <w:rFonts w:ascii="Times New Roman" w:hAnsi="Times New Roman" w:cs="Times New Roman"/>
          <w:sz w:val="28"/>
          <w:szCs w:val="28"/>
        </w:rPr>
        <w:t>С целью выполнения заданий по снижению перинатальных потерь в женских консультациях амбулаторно-поликлинических учреждений 2-х разовым уль</w:t>
      </w:r>
      <w:r>
        <w:rPr>
          <w:rFonts w:ascii="Times New Roman" w:hAnsi="Times New Roman" w:cs="Times New Roman"/>
          <w:sz w:val="28"/>
          <w:szCs w:val="28"/>
        </w:rPr>
        <w:t xml:space="preserve">тразвуковым скринингом охвачено 99,6% и </w:t>
      </w:r>
      <w:r w:rsidR="004B18E9">
        <w:rPr>
          <w:rFonts w:ascii="Times New Roman" w:hAnsi="Times New Roman" w:cs="Times New Roman"/>
          <w:sz w:val="28"/>
          <w:szCs w:val="28"/>
        </w:rPr>
        <w:t xml:space="preserve">97,4% </w:t>
      </w:r>
      <w:r w:rsidRPr="00FC0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диагностикой на ВИЧ-инфекцию от общего числа </w:t>
      </w:r>
      <w:r w:rsidRPr="00FC0B40">
        <w:rPr>
          <w:rFonts w:ascii="Times New Roman" w:hAnsi="Times New Roman" w:cs="Times New Roman"/>
          <w:sz w:val="28"/>
          <w:szCs w:val="28"/>
        </w:rPr>
        <w:t xml:space="preserve"> беременных</w:t>
      </w:r>
      <w:r>
        <w:rPr>
          <w:rFonts w:ascii="Times New Roman" w:hAnsi="Times New Roman" w:cs="Times New Roman"/>
          <w:sz w:val="28"/>
          <w:szCs w:val="28"/>
        </w:rPr>
        <w:t xml:space="preserve"> женщин.</w:t>
      </w:r>
    </w:p>
    <w:p w14:paraId="791E7C40" w14:textId="77777777" w:rsidR="00E150DA" w:rsidRDefault="00E150DA" w:rsidP="009F73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младенческой смертности составил 7,2 на 1000 рожденны</w:t>
      </w:r>
      <w:r w:rsidR="00265191">
        <w:rPr>
          <w:rFonts w:ascii="Times New Roman" w:hAnsi="Times New Roman" w:cs="Times New Roman"/>
          <w:sz w:val="28"/>
          <w:szCs w:val="28"/>
        </w:rPr>
        <w:t>х живыми против 8,3 в 2012 году.</w:t>
      </w:r>
    </w:p>
    <w:p w14:paraId="2191A5C7" w14:textId="77777777" w:rsidR="00D36431" w:rsidRDefault="00D36431" w:rsidP="009F73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Благодаря внедрению современных технологий ведения родов отмечается тенденция к снижению заболеваемости новорожденных в родильных домах.</w:t>
      </w:r>
    </w:p>
    <w:p w14:paraId="6B9186F3" w14:textId="77777777" w:rsidR="00545BC8" w:rsidRPr="00765437" w:rsidRDefault="00765437" w:rsidP="009F73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543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 w:rsidR="00545BC8" w:rsidRPr="00765437">
        <w:rPr>
          <w:rFonts w:ascii="Times New Roman" w:hAnsi="Times New Roman" w:cs="Times New Roman"/>
          <w:sz w:val="28"/>
          <w:szCs w:val="28"/>
        </w:rPr>
        <w:t>должают развиваться стационарозаменяющие формы оказания медицинской помощи населению.</w:t>
      </w:r>
    </w:p>
    <w:p w14:paraId="48F3194E" w14:textId="77777777" w:rsidR="00652A29" w:rsidRPr="00FC0B40" w:rsidRDefault="00652A29" w:rsidP="009F7382">
      <w:pPr>
        <w:pStyle w:val="2"/>
        <w:rPr>
          <w:lang w:val="ru-RU"/>
        </w:rPr>
      </w:pPr>
      <w:r w:rsidRPr="00FC0B40">
        <w:rPr>
          <w:lang w:val="ru-RU"/>
        </w:rPr>
        <w:t xml:space="preserve">В амбулаторно-поликлинических учреждениях города </w:t>
      </w:r>
      <w:r>
        <w:rPr>
          <w:lang w:val="ru-RU"/>
        </w:rPr>
        <w:t>Харькова</w:t>
      </w:r>
      <w:r w:rsidRPr="00FC0B40">
        <w:rPr>
          <w:lang w:val="ru-RU"/>
        </w:rPr>
        <w:t xml:space="preserve"> за </w:t>
      </w:r>
      <w:r>
        <w:rPr>
          <w:lang w:val="ru-RU"/>
        </w:rPr>
        <w:t xml:space="preserve">      </w:t>
      </w:r>
      <w:r w:rsidR="00545BC8">
        <w:rPr>
          <w:lang w:val="ru-RU"/>
        </w:rPr>
        <w:t xml:space="preserve">2013 год функционировало 1224 койки, что составило 8,3 на </w:t>
      </w:r>
      <w:r w:rsidRPr="00FC0B40">
        <w:rPr>
          <w:lang w:val="ru-RU"/>
        </w:rPr>
        <w:t>10 тыс</w:t>
      </w:r>
      <w:r w:rsidR="00545BC8">
        <w:rPr>
          <w:lang w:val="ru-RU"/>
        </w:rPr>
        <w:t>яч</w:t>
      </w:r>
      <w:r w:rsidRPr="00FC0B40">
        <w:rPr>
          <w:lang w:val="ru-RU"/>
        </w:rPr>
        <w:t xml:space="preserve"> закрепленного населения</w:t>
      </w:r>
      <w:r w:rsidR="004B18E9">
        <w:rPr>
          <w:lang w:val="ru-RU"/>
        </w:rPr>
        <w:t xml:space="preserve"> (в 2012 году 1267, или 8,6 на 10 тыс.)</w:t>
      </w:r>
      <w:r w:rsidRPr="00FC0B40">
        <w:rPr>
          <w:lang w:val="ru-RU"/>
        </w:rPr>
        <w:t xml:space="preserve">.  </w:t>
      </w:r>
    </w:p>
    <w:p w14:paraId="311E9715" w14:textId="77777777" w:rsidR="00652A29" w:rsidRPr="00FC0B40" w:rsidRDefault="00652A29" w:rsidP="009F7382">
      <w:pPr>
        <w:pStyle w:val="2"/>
        <w:rPr>
          <w:lang w:val="ru-RU"/>
        </w:rPr>
      </w:pPr>
      <w:r>
        <w:rPr>
          <w:lang w:val="ru-RU"/>
        </w:rPr>
        <w:t>В дневных стационарах было</w:t>
      </w:r>
      <w:r w:rsidRPr="00FC0B40">
        <w:rPr>
          <w:lang w:val="ru-RU"/>
        </w:rPr>
        <w:t xml:space="preserve"> </w:t>
      </w:r>
      <w:proofErr w:type="gramStart"/>
      <w:r w:rsidRPr="00FC0B40">
        <w:rPr>
          <w:lang w:val="ru-RU"/>
        </w:rPr>
        <w:t xml:space="preserve">пролечено </w:t>
      </w:r>
      <w:r w:rsidR="00545BC8">
        <w:rPr>
          <w:lang w:val="ru-RU"/>
        </w:rPr>
        <w:t xml:space="preserve"> 42530</w:t>
      </w:r>
      <w:proofErr w:type="gramEnd"/>
      <w:r w:rsidR="00545BC8">
        <w:rPr>
          <w:lang w:val="ru-RU"/>
        </w:rPr>
        <w:t xml:space="preserve"> человек</w:t>
      </w:r>
      <w:r w:rsidRPr="00FC0B40">
        <w:rPr>
          <w:lang w:val="ru-RU"/>
        </w:rPr>
        <w:t>, что составило 2</w:t>
      </w:r>
      <w:r w:rsidR="00545BC8">
        <w:rPr>
          <w:lang w:val="ru-RU"/>
        </w:rPr>
        <w:t>86,9</w:t>
      </w:r>
      <w:r w:rsidRPr="00FC0B40">
        <w:rPr>
          <w:lang w:val="ru-RU"/>
        </w:rPr>
        <w:t xml:space="preserve">  на 10 тыс. населения</w:t>
      </w:r>
      <w:r w:rsidR="00545BC8">
        <w:rPr>
          <w:lang w:val="ru-RU"/>
        </w:rPr>
        <w:t xml:space="preserve"> ( в 2012 году 43352, или 294,4 на 10 тыс.)</w:t>
      </w:r>
      <w:r w:rsidR="004B18E9">
        <w:rPr>
          <w:lang w:val="ru-RU"/>
        </w:rPr>
        <w:t>.</w:t>
      </w:r>
      <w:r w:rsidR="00545BC8">
        <w:rPr>
          <w:lang w:val="ru-RU"/>
        </w:rPr>
        <w:t xml:space="preserve"> </w:t>
      </w:r>
    </w:p>
    <w:p w14:paraId="7D96E0FC" w14:textId="77777777" w:rsidR="00652A29" w:rsidRPr="00FC0B40" w:rsidRDefault="00652A29" w:rsidP="009F7382">
      <w:pPr>
        <w:pStyle w:val="2"/>
        <w:rPr>
          <w:lang w:val="ru-RU"/>
        </w:rPr>
      </w:pPr>
      <w:r w:rsidRPr="00FC0B40">
        <w:rPr>
          <w:lang w:val="ru-RU"/>
        </w:rPr>
        <w:t xml:space="preserve">Лечением в стационарах на дому было охвачено </w:t>
      </w:r>
      <w:r w:rsidR="00545BC8">
        <w:rPr>
          <w:lang w:val="ru-RU"/>
        </w:rPr>
        <w:t xml:space="preserve">103 091 </w:t>
      </w:r>
      <w:r w:rsidRPr="00FC0B40">
        <w:rPr>
          <w:lang w:val="ru-RU"/>
        </w:rPr>
        <w:t>больных, или 552,0 на 10 тыс. населения</w:t>
      </w:r>
      <w:r w:rsidR="00545BC8">
        <w:rPr>
          <w:lang w:val="ru-RU"/>
        </w:rPr>
        <w:t xml:space="preserve"> </w:t>
      </w:r>
      <w:proofErr w:type="gramStart"/>
      <w:r w:rsidR="00545BC8">
        <w:rPr>
          <w:lang w:val="ru-RU"/>
        </w:rPr>
        <w:t>( в</w:t>
      </w:r>
      <w:proofErr w:type="gramEnd"/>
      <w:r w:rsidR="00545BC8">
        <w:rPr>
          <w:lang w:val="ru-RU"/>
        </w:rPr>
        <w:t xml:space="preserve"> 2012 году 102 973, или 753,9 на 10 тыс.)</w:t>
      </w:r>
      <w:r w:rsidR="004B18E9">
        <w:rPr>
          <w:lang w:val="ru-RU"/>
        </w:rPr>
        <w:t>.</w:t>
      </w:r>
    </w:p>
    <w:p w14:paraId="20421404" w14:textId="77777777" w:rsidR="00652A29" w:rsidRPr="00FC0B40" w:rsidRDefault="00652A29" w:rsidP="009F7382">
      <w:pPr>
        <w:pStyle w:val="2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1"/>
        <w:gridCol w:w="1727"/>
        <w:gridCol w:w="1727"/>
      </w:tblGrid>
      <w:tr w:rsidR="00652A29" w:rsidRPr="00FC0B40" w14:paraId="6598F693" w14:textId="77777777" w:rsidTr="00306492">
        <w:trPr>
          <w:cantSplit/>
        </w:trPr>
        <w:tc>
          <w:tcPr>
            <w:tcW w:w="6055" w:type="dxa"/>
          </w:tcPr>
          <w:p w14:paraId="2206A9A8" w14:textId="77777777" w:rsidR="00306492" w:rsidRDefault="00306492" w:rsidP="009F7382">
            <w:pPr>
              <w:pStyle w:val="1"/>
              <w:spacing w:line="360" w:lineRule="auto"/>
              <w:jc w:val="center"/>
              <w:rPr>
                <w:bCs/>
                <w:szCs w:val="28"/>
                <w:lang w:val="ru-RU"/>
              </w:rPr>
            </w:pPr>
          </w:p>
          <w:p w14:paraId="74A76174" w14:textId="77777777" w:rsidR="00306492" w:rsidRDefault="00306492" w:rsidP="009F7382">
            <w:pPr>
              <w:pStyle w:val="1"/>
              <w:spacing w:line="360" w:lineRule="auto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Наименование показателя</w:t>
            </w:r>
          </w:p>
          <w:p w14:paraId="54528DA9" w14:textId="77777777" w:rsidR="00306492" w:rsidRPr="00306492" w:rsidRDefault="00306492" w:rsidP="009F7382">
            <w:pPr>
              <w:spacing w:line="360" w:lineRule="auto"/>
            </w:pPr>
          </w:p>
        </w:tc>
        <w:tc>
          <w:tcPr>
            <w:tcW w:w="1758" w:type="dxa"/>
          </w:tcPr>
          <w:p w14:paraId="7E11633C" w14:textId="77777777" w:rsidR="00306492" w:rsidRDefault="00306492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8E2A3" w14:textId="77777777" w:rsidR="00652A29" w:rsidRPr="00FC0B40" w:rsidRDefault="00652A29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758" w:type="dxa"/>
          </w:tcPr>
          <w:p w14:paraId="61BB9281" w14:textId="77777777" w:rsidR="00306492" w:rsidRDefault="00306492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0527A" w14:textId="77777777" w:rsidR="00652A29" w:rsidRPr="00FC0B40" w:rsidRDefault="00652A29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652A29" w:rsidRPr="00FC0B40" w14:paraId="2ABF2BDE" w14:textId="77777777" w:rsidTr="00306492">
        <w:tc>
          <w:tcPr>
            <w:tcW w:w="6055" w:type="dxa"/>
          </w:tcPr>
          <w:p w14:paraId="383840BE" w14:textId="77777777" w:rsidR="00652A29" w:rsidRPr="00FC0B40" w:rsidRDefault="00652A29" w:rsidP="009F73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sz w:val="28"/>
                <w:szCs w:val="28"/>
              </w:rPr>
              <w:t xml:space="preserve">Число коек в дневных стационарах амбулаторно-поликлинических учреждений </w:t>
            </w:r>
          </w:p>
        </w:tc>
        <w:tc>
          <w:tcPr>
            <w:tcW w:w="1758" w:type="dxa"/>
            <w:vAlign w:val="center"/>
          </w:tcPr>
          <w:p w14:paraId="61187C9B" w14:textId="77777777" w:rsidR="00652A29" w:rsidRPr="00FC0B40" w:rsidRDefault="00652A29" w:rsidP="009F7382">
            <w:pPr>
              <w:pStyle w:val="21"/>
              <w:keepNext w:val="0"/>
              <w:autoSpaceDE/>
              <w:autoSpaceDN/>
              <w:spacing w:line="360" w:lineRule="auto"/>
            </w:pPr>
            <w:r w:rsidRPr="00FC0B40">
              <w:t>1267</w:t>
            </w:r>
          </w:p>
        </w:tc>
        <w:tc>
          <w:tcPr>
            <w:tcW w:w="1758" w:type="dxa"/>
            <w:vAlign w:val="center"/>
          </w:tcPr>
          <w:p w14:paraId="0371405F" w14:textId="77777777" w:rsidR="00652A29" w:rsidRPr="00FC0B40" w:rsidRDefault="00652A29" w:rsidP="009F7382">
            <w:pPr>
              <w:pStyle w:val="21"/>
              <w:keepNext w:val="0"/>
              <w:autoSpaceDE/>
              <w:autoSpaceDN/>
              <w:spacing w:line="360" w:lineRule="auto"/>
            </w:pPr>
            <w:r w:rsidRPr="00FC0B40">
              <w:t>1 224</w:t>
            </w:r>
          </w:p>
        </w:tc>
      </w:tr>
      <w:tr w:rsidR="00652A29" w:rsidRPr="00FC0B40" w14:paraId="3C4B18F5" w14:textId="77777777" w:rsidTr="00306492">
        <w:tc>
          <w:tcPr>
            <w:tcW w:w="6055" w:type="dxa"/>
          </w:tcPr>
          <w:p w14:paraId="0302B5B3" w14:textId="77777777" w:rsidR="00652A29" w:rsidRPr="00FC0B40" w:rsidRDefault="00652A29" w:rsidP="009F73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sz w:val="28"/>
                <w:szCs w:val="28"/>
              </w:rPr>
              <w:t>На 10 тыс. населения</w:t>
            </w:r>
          </w:p>
        </w:tc>
        <w:tc>
          <w:tcPr>
            <w:tcW w:w="1758" w:type="dxa"/>
          </w:tcPr>
          <w:p w14:paraId="1A014389" w14:textId="77777777" w:rsidR="00652A29" w:rsidRPr="00FC0B40" w:rsidRDefault="00652A29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1758" w:type="dxa"/>
          </w:tcPr>
          <w:p w14:paraId="3D889864" w14:textId="77777777" w:rsidR="00652A29" w:rsidRPr="00FC0B40" w:rsidRDefault="00652A29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652A29" w:rsidRPr="00FC0B40" w14:paraId="29A751F1" w14:textId="77777777" w:rsidTr="00306492">
        <w:tc>
          <w:tcPr>
            <w:tcW w:w="6055" w:type="dxa"/>
          </w:tcPr>
          <w:p w14:paraId="280946AC" w14:textId="77777777" w:rsidR="00652A29" w:rsidRPr="00FC0B40" w:rsidRDefault="00652A29" w:rsidP="009F73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sz w:val="28"/>
                <w:szCs w:val="28"/>
              </w:rPr>
              <w:t>Пролечено больных</w:t>
            </w:r>
          </w:p>
        </w:tc>
        <w:tc>
          <w:tcPr>
            <w:tcW w:w="1758" w:type="dxa"/>
          </w:tcPr>
          <w:p w14:paraId="06E8FBE5" w14:textId="77777777" w:rsidR="00652A29" w:rsidRPr="00FC0B40" w:rsidRDefault="004E2CF7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43 352</w:t>
            </w:r>
          </w:p>
        </w:tc>
        <w:tc>
          <w:tcPr>
            <w:tcW w:w="1758" w:type="dxa"/>
          </w:tcPr>
          <w:p w14:paraId="331437A4" w14:textId="77777777" w:rsidR="00652A29" w:rsidRPr="00FC0B40" w:rsidRDefault="004E2CF7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42 530</w:t>
            </w:r>
          </w:p>
        </w:tc>
      </w:tr>
      <w:tr w:rsidR="00652A29" w:rsidRPr="00FC0B40" w14:paraId="0367385C" w14:textId="77777777" w:rsidTr="00306492">
        <w:tc>
          <w:tcPr>
            <w:tcW w:w="6055" w:type="dxa"/>
          </w:tcPr>
          <w:p w14:paraId="12FF4958" w14:textId="77777777" w:rsidR="00652A29" w:rsidRPr="00FC0B40" w:rsidRDefault="00652A29" w:rsidP="009F73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sz w:val="28"/>
                <w:szCs w:val="28"/>
              </w:rPr>
              <w:t>На 10 тыс. населения</w:t>
            </w:r>
          </w:p>
        </w:tc>
        <w:tc>
          <w:tcPr>
            <w:tcW w:w="1758" w:type="dxa"/>
            <w:vAlign w:val="center"/>
          </w:tcPr>
          <w:p w14:paraId="66AD70AF" w14:textId="77777777" w:rsidR="00652A29" w:rsidRPr="00FC0B40" w:rsidRDefault="004E2CF7" w:rsidP="009F7382">
            <w:pPr>
              <w:pStyle w:val="21"/>
              <w:keepNext w:val="0"/>
              <w:autoSpaceDE/>
              <w:autoSpaceDN/>
              <w:spacing w:line="360" w:lineRule="auto"/>
            </w:pPr>
            <w:r>
              <w:t>294.4</w:t>
            </w:r>
          </w:p>
        </w:tc>
        <w:tc>
          <w:tcPr>
            <w:tcW w:w="1758" w:type="dxa"/>
            <w:vAlign w:val="center"/>
          </w:tcPr>
          <w:p w14:paraId="26C8E0DD" w14:textId="77777777" w:rsidR="00652A29" w:rsidRPr="00FC0B40" w:rsidRDefault="004E2CF7" w:rsidP="009F7382">
            <w:pPr>
              <w:pStyle w:val="21"/>
              <w:keepNext w:val="0"/>
              <w:autoSpaceDE/>
              <w:autoSpaceDN/>
              <w:spacing w:line="360" w:lineRule="auto"/>
            </w:pPr>
            <w:r>
              <w:t>286,9</w:t>
            </w:r>
          </w:p>
        </w:tc>
      </w:tr>
      <w:tr w:rsidR="00652A29" w:rsidRPr="00FC0B40" w14:paraId="15C36C5F" w14:textId="77777777" w:rsidTr="00306492">
        <w:tc>
          <w:tcPr>
            <w:tcW w:w="6055" w:type="dxa"/>
          </w:tcPr>
          <w:p w14:paraId="29E9CC22" w14:textId="77777777" w:rsidR="00652A29" w:rsidRPr="00FC0B40" w:rsidRDefault="00652A29" w:rsidP="009F73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sz w:val="28"/>
                <w:szCs w:val="28"/>
              </w:rPr>
              <w:t>Пролечено в стационарах  на дому</w:t>
            </w:r>
          </w:p>
        </w:tc>
        <w:tc>
          <w:tcPr>
            <w:tcW w:w="1758" w:type="dxa"/>
          </w:tcPr>
          <w:p w14:paraId="0948FC5C" w14:textId="77777777" w:rsidR="00652A29" w:rsidRPr="00FC0B40" w:rsidRDefault="00E047C4" w:rsidP="00E047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102973</w:t>
            </w:r>
          </w:p>
        </w:tc>
        <w:tc>
          <w:tcPr>
            <w:tcW w:w="1758" w:type="dxa"/>
          </w:tcPr>
          <w:p w14:paraId="50061E40" w14:textId="77777777" w:rsidR="00652A29" w:rsidRPr="00FC0B40" w:rsidRDefault="00E047C4" w:rsidP="00E047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103091</w:t>
            </w:r>
          </w:p>
        </w:tc>
      </w:tr>
      <w:tr w:rsidR="00652A29" w:rsidRPr="00FC0B40" w14:paraId="6DA79644" w14:textId="77777777" w:rsidTr="00306492">
        <w:tc>
          <w:tcPr>
            <w:tcW w:w="6055" w:type="dxa"/>
          </w:tcPr>
          <w:p w14:paraId="05213A4D" w14:textId="77777777" w:rsidR="00652A29" w:rsidRPr="00FC0B40" w:rsidRDefault="00652A29" w:rsidP="009F73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sz w:val="28"/>
                <w:szCs w:val="28"/>
              </w:rPr>
              <w:t>На 10 тыс. населения</w:t>
            </w:r>
          </w:p>
        </w:tc>
        <w:tc>
          <w:tcPr>
            <w:tcW w:w="1758" w:type="dxa"/>
          </w:tcPr>
          <w:p w14:paraId="66C661E1" w14:textId="77777777" w:rsidR="00652A29" w:rsidRPr="00E36E4C" w:rsidRDefault="00E36E4C" w:rsidP="00E36E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753</w:t>
            </w:r>
            <w:r w:rsidR="00652A29" w:rsidRPr="00FC0B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58" w:type="dxa"/>
          </w:tcPr>
          <w:p w14:paraId="63A5E0A2" w14:textId="77777777" w:rsidR="00652A29" w:rsidRPr="00FC0B40" w:rsidRDefault="00E36E4C" w:rsidP="00E36E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748</w:t>
            </w:r>
            <w:r w:rsidR="00652A29" w:rsidRPr="00FC0B4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14:paraId="513CB2BA" w14:textId="77777777" w:rsidR="00652A29" w:rsidRPr="00FC0B40" w:rsidRDefault="00652A29" w:rsidP="009F7382">
      <w:pPr>
        <w:pStyle w:val="2"/>
        <w:rPr>
          <w:lang w:val="ru-RU"/>
        </w:rPr>
      </w:pPr>
    </w:p>
    <w:p w14:paraId="20A16582" w14:textId="77777777" w:rsidR="00652A29" w:rsidRPr="00FC0B40" w:rsidRDefault="00652A29" w:rsidP="009F7382">
      <w:pPr>
        <w:pStyle w:val="a3"/>
        <w:spacing w:line="360" w:lineRule="auto"/>
        <w:rPr>
          <w:szCs w:val="28"/>
          <w:lang w:val="ru-RU"/>
        </w:rPr>
      </w:pPr>
      <w:r w:rsidRPr="00FC0B40">
        <w:rPr>
          <w:szCs w:val="28"/>
          <w:lang w:val="ru-RU"/>
        </w:rPr>
        <w:t xml:space="preserve">Департаментом </w:t>
      </w:r>
      <w:r>
        <w:rPr>
          <w:szCs w:val="28"/>
          <w:lang w:val="ru-RU"/>
        </w:rPr>
        <w:t>здравоохранения</w:t>
      </w:r>
      <w:r w:rsidRPr="00FC0B40">
        <w:rPr>
          <w:szCs w:val="28"/>
          <w:lang w:val="ru-RU"/>
        </w:rPr>
        <w:t xml:space="preserve"> осуществлялся постоянный мониторинг за</w:t>
      </w:r>
      <w:r w:rsidR="00545BC8">
        <w:rPr>
          <w:szCs w:val="28"/>
          <w:lang w:val="ru-RU"/>
        </w:rPr>
        <w:t xml:space="preserve"> рациональным</w:t>
      </w:r>
      <w:r w:rsidRPr="00FC0B40">
        <w:rPr>
          <w:szCs w:val="28"/>
          <w:lang w:val="ru-RU"/>
        </w:rPr>
        <w:t xml:space="preserve"> использованием коечного фонда стационаров города.</w:t>
      </w:r>
    </w:p>
    <w:p w14:paraId="6AC00131" w14:textId="77777777" w:rsidR="004171E4" w:rsidRDefault="004171E4" w:rsidP="009F7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FAB441" w14:textId="77777777" w:rsidR="00652A29" w:rsidRPr="00FC0B40" w:rsidRDefault="00652A29" w:rsidP="009F7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B40">
        <w:rPr>
          <w:rFonts w:ascii="Times New Roman" w:hAnsi="Times New Roman" w:cs="Times New Roman"/>
          <w:sz w:val="28"/>
          <w:szCs w:val="28"/>
        </w:rPr>
        <w:t>Показатели использования коечного фонда составили׃</w:t>
      </w:r>
    </w:p>
    <w:p w14:paraId="46E1FA54" w14:textId="77777777" w:rsidR="00652A29" w:rsidRPr="00FC0B40" w:rsidRDefault="00652A29" w:rsidP="009F7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25"/>
        <w:gridCol w:w="1856"/>
        <w:gridCol w:w="1856"/>
      </w:tblGrid>
      <w:tr w:rsidR="00652A29" w:rsidRPr="00FC0B40" w14:paraId="38365169" w14:textId="77777777" w:rsidTr="00C47824">
        <w:trPr>
          <w:cantSplit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44C0" w14:textId="77777777" w:rsidR="00C47824" w:rsidRDefault="00C47824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36A98" w14:textId="77777777" w:rsidR="00652A29" w:rsidRDefault="00C47824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14:paraId="442D11D3" w14:textId="77777777" w:rsidR="00C47824" w:rsidRPr="00FC0B40" w:rsidRDefault="00C47824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A5DF" w14:textId="77777777" w:rsidR="00C47824" w:rsidRDefault="00C47824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503CD" w14:textId="77777777" w:rsidR="00652A29" w:rsidRPr="00FC0B40" w:rsidRDefault="00652A29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9443" w14:textId="77777777" w:rsidR="00C47824" w:rsidRDefault="00C47824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77813" w14:textId="77777777" w:rsidR="00652A29" w:rsidRPr="00FC0B40" w:rsidRDefault="00652A29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652A29" w:rsidRPr="00FC0B40" w14:paraId="3164A5A8" w14:textId="77777777" w:rsidTr="00C47824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0130" w14:textId="77777777" w:rsidR="00652A29" w:rsidRPr="00FC0B40" w:rsidRDefault="00652A29" w:rsidP="009F738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bCs/>
                <w:sz w:val="28"/>
                <w:szCs w:val="28"/>
              </w:rPr>
              <w:t>Число дней работы койки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5252" w14:textId="77777777" w:rsidR="00652A29" w:rsidRPr="00FC0B40" w:rsidRDefault="00C47824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303.3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035D" w14:textId="77777777" w:rsidR="00652A29" w:rsidRPr="00FC0B40" w:rsidRDefault="00C47824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304,3</w:t>
            </w:r>
          </w:p>
        </w:tc>
      </w:tr>
      <w:tr w:rsidR="00652A29" w:rsidRPr="00FC0B40" w14:paraId="4C0DD63A" w14:textId="77777777" w:rsidTr="00C47824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F193" w14:textId="77777777" w:rsidR="00652A29" w:rsidRPr="00FC0B40" w:rsidRDefault="00652A29" w:rsidP="009F738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bCs/>
                <w:sz w:val="28"/>
                <w:szCs w:val="28"/>
              </w:rPr>
              <w:t>Средние сроки пребывания больного на койке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998D" w14:textId="77777777" w:rsidR="00652A29" w:rsidRPr="00FC0B40" w:rsidRDefault="00652A29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  <w:r w:rsidR="00C4782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8786" w14:textId="77777777" w:rsidR="00652A29" w:rsidRPr="00FC0B40" w:rsidRDefault="00652A29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bCs/>
                <w:sz w:val="28"/>
                <w:szCs w:val="28"/>
              </w:rPr>
              <w:t>9,7</w:t>
            </w:r>
            <w:r w:rsidR="00C478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52A29" w:rsidRPr="00FC0B40" w14:paraId="1055487C" w14:textId="77777777" w:rsidTr="00C47824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1E7" w14:textId="77777777" w:rsidR="00652A29" w:rsidRPr="00FC0B40" w:rsidRDefault="00652A29" w:rsidP="009F738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B40">
              <w:rPr>
                <w:rFonts w:ascii="Times New Roman" w:hAnsi="Times New Roman" w:cs="Times New Roman"/>
                <w:bCs/>
                <w:sz w:val="28"/>
                <w:szCs w:val="28"/>
              </w:rPr>
              <w:t>Оборот койки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D4CC" w14:textId="77777777" w:rsidR="00652A29" w:rsidRPr="00FC0B40" w:rsidRDefault="00C47824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31,82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73B3" w14:textId="77777777" w:rsidR="00652A29" w:rsidRPr="00FC0B40" w:rsidRDefault="00C47824" w:rsidP="009F738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31,34</w:t>
            </w:r>
          </w:p>
        </w:tc>
      </w:tr>
    </w:tbl>
    <w:p w14:paraId="32CA8833" w14:textId="77777777" w:rsidR="00652A29" w:rsidRPr="00FC0B40" w:rsidRDefault="00652A29" w:rsidP="009F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B40">
        <w:rPr>
          <w:rFonts w:ascii="Times New Roman" w:hAnsi="Times New Roman" w:cs="Times New Roman"/>
          <w:sz w:val="28"/>
          <w:szCs w:val="28"/>
        </w:rPr>
        <w:t xml:space="preserve"> </w:t>
      </w:r>
      <w:r w:rsidRPr="00FC0B40">
        <w:rPr>
          <w:rFonts w:ascii="Times New Roman" w:hAnsi="Times New Roman" w:cs="Times New Roman"/>
          <w:sz w:val="28"/>
          <w:szCs w:val="28"/>
        </w:rPr>
        <w:tab/>
      </w:r>
    </w:p>
    <w:p w14:paraId="1ED7ED7D" w14:textId="77777777" w:rsidR="00652A29" w:rsidRDefault="00652A29" w:rsidP="009F7382">
      <w:pPr>
        <w:pStyle w:val="2"/>
        <w:rPr>
          <w:lang w:val="ru-RU"/>
        </w:rPr>
      </w:pPr>
      <w:r w:rsidRPr="00FC0B40">
        <w:rPr>
          <w:lang w:val="ru-RU"/>
        </w:rPr>
        <w:t xml:space="preserve">С высокой нагрузкой использовались </w:t>
      </w:r>
      <w:proofErr w:type="gramStart"/>
      <w:r w:rsidRPr="00FC0B40">
        <w:rPr>
          <w:lang w:val="ru-RU"/>
        </w:rPr>
        <w:t xml:space="preserve">койки </w:t>
      </w:r>
      <w:r w:rsidR="00C47824">
        <w:rPr>
          <w:lang w:val="ru-RU"/>
        </w:rPr>
        <w:t xml:space="preserve"> кардиологического</w:t>
      </w:r>
      <w:proofErr w:type="gramEnd"/>
      <w:r w:rsidR="00C47824">
        <w:rPr>
          <w:lang w:val="ru-RU"/>
        </w:rPr>
        <w:t xml:space="preserve">, ревматологического, эндокринологического, </w:t>
      </w:r>
      <w:r w:rsidRPr="00FC0B40">
        <w:rPr>
          <w:lang w:val="ru-RU"/>
        </w:rPr>
        <w:t>пульмонологического, гематологического, травмато</w:t>
      </w:r>
      <w:r w:rsidR="001331AB">
        <w:rPr>
          <w:lang w:val="ru-RU"/>
        </w:rPr>
        <w:t xml:space="preserve">логического, неврологического, </w:t>
      </w:r>
      <w:r w:rsidRPr="00FC0B40">
        <w:rPr>
          <w:lang w:val="ru-RU"/>
        </w:rPr>
        <w:t xml:space="preserve"> отоларингологического</w:t>
      </w:r>
      <w:r w:rsidR="00C47824">
        <w:rPr>
          <w:lang w:val="ru-RU"/>
        </w:rPr>
        <w:t>, офтальмологического и аллергологического</w:t>
      </w:r>
      <w:r w:rsidRPr="00FC0B40">
        <w:rPr>
          <w:lang w:val="ru-RU"/>
        </w:rPr>
        <w:t xml:space="preserve"> профилей.</w:t>
      </w:r>
    </w:p>
    <w:p w14:paraId="5CBE8988" w14:textId="77777777" w:rsidR="00C47824" w:rsidRPr="00FC0B40" w:rsidRDefault="00C47824" w:rsidP="009F7382">
      <w:pPr>
        <w:pStyle w:val="2"/>
        <w:rPr>
          <w:lang w:val="ru-RU"/>
        </w:rPr>
      </w:pPr>
      <w:r>
        <w:rPr>
          <w:lang w:val="ru-RU"/>
        </w:rPr>
        <w:t>Нерационально использовались койки терапевтического, гастроэнтерологического, педиатрического, дерматовенерологического</w:t>
      </w:r>
      <w:r w:rsidR="009A7CDB">
        <w:rPr>
          <w:lang w:val="ru-RU"/>
        </w:rPr>
        <w:t xml:space="preserve"> профилей, а также койки родовспоможения.</w:t>
      </w:r>
    </w:p>
    <w:p w14:paraId="14AF1E4B" w14:textId="77777777" w:rsidR="00652A29" w:rsidRDefault="00652A29" w:rsidP="009F7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9AC">
        <w:rPr>
          <w:rFonts w:ascii="Times New Roman" w:hAnsi="Times New Roman" w:cs="Times New Roman"/>
          <w:sz w:val="28"/>
          <w:szCs w:val="28"/>
        </w:rPr>
        <w:t>Проблемы отрасли здравоохранения требуют от органов местного самоуправления проведение мероприятий по дальнейшей оптимизации сети медицинских учреждений, внедрени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29AC">
        <w:rPr>
          <w:rFonts w:ascii="Times New Roman" w:hAnsi="Times New Roman" w:cs="Times New Roman"/>
          <w:sz w:val="28"/>
          <w:szCs w:val="28"/>
        </w:rPr>
        <w:t xml:space="preserve"> более эффективных механизмов экономии ресурсов, внедрени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29AC">
        <w:rPr>
          <w:rFonts w:ascii="Times New Roman" w:hAnsi="Times New Roman" w:cs="Times New Roman"/>
          <w:sz w:val="28"/>
          <w:szCs w:val="28"/>
        </w:rPr>
        <w:t xml:space="preserve"> путей привлечения дополнительных источников финансирования и более экономичных подходов и форм хозяйствования, определения стратегических приоритетов с использованием инновационных проектов для развития этих направлений сферы здравоохранения г. Харькова.</w:t>
      </w:r>
    </w:p>
    <w:p w14:paraId="1D29EEB4" w14:textId="77777777" w:rsidR="00652A29" w:rsidRDefault="00652A29" w:rsidP="009F73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29AC">
        <w:rPr>
          <w:rFonts w:ascii="Times New Roman" w:hAnsi="Times New Roman" w:cs="Times New Roman"/>
          <w:sz w:val="28"/>
          <w:szCs w:val="28"/>
        </w:rPr>
        <w:t>В дальнейшем деятельность отрасли здравоохранения г. Харькова будет направляться на:</w:t>
      </w:r>
    </w:p>
    <w:p w14:paraId="6CB71F7E" w14:textId="77777777" w:rsidR="00652A29" w:rsidRDefault="00282934" w:rsidP="009F73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652A29" w:rsidRPr="008D29AC">
        <w:rPr>
          <w:rFonts w:ascii="Times New Roman" w:hAnsi="Times New Roman" w:cs="Times New Roman"/>
          <w:sz w:val="28"/>
          <w:szCs w:val="28"/>
        </w:rPr>
        <w:t>развитие материально-техническо</w:t>
      </w:r>
      <w:r w:rsidR="00652A29">
        <w:rPr>
          <w:rFonts w:ascii="Times New Roman" w:hAnsi="Times New Roman" w:cs="Times New Roman"/>
          <w:sz w:val="28"/>
          <w:szCs w:val="28"/>
        </w:rPr>
        <w:t>й базы коммунальных учреждений охраны здоровья</w:t>
      </w:r>
      <w:r w:rsidR="009F7382">
        <w:rPr>
          <w:rFonts w:ascii="Times New Roman" w:hAnsi="Times New Roman" w:cs="Times New Roman"/>
          <w:sz w:val="28"/>
          <w:szCs w:val="28"/>
        </w:rPr>
        <w:t xml:space="preserve"> и внедрение</w:t>
      </w:r>
      <w:r w:rsidR="00652A29" w:rsidRPr="008D29AC">
        <w:rPr>
          <w:rFonts w:ascii="Times New Roman" w:hAnsi="Times New Roman" w:cs="Times New Roman"/>
          <w:sz w:val="28"/>
          <w:szCs w:val="28"/>
        </w:rPr>
        <w:t xml:space="preserve"> в деятельность сферы современных медицинских технологий;</w:t>
      </w:r>
    </w:p>
    <w:p w14:paraId="48401624" w14:textId="77777777" w:rsidR="00652A29" w:rsidRDefault="00282934" w:rsidP="009F73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C7419">
        <w:rPr>
          <w:rFonts w:ascii="Times New Roman" w:hAnsi="Times New Roman" w:cs="Times New Roman"/>
          <w:sz w:val="28"/>
          <w:szCs w:val="28"/>
        </w:rPr>
        <w:t xml:space="preserve"> </w:t>
      </w:r>
      <w:r w:rsidR="00652A29" w:rsidRPr="008D29AC">
        <w:rPr>
          <w:rFonts w:ascii="Times New Roman" w:hAnsi="Times New Roman" w:cs="Times New Roman"/>
          <w:sz w:val="28"/>
          <w:szCs w:val="28"/>
        </w:rPr>
        <w:t>профилактическую направленность деятельности коммунальных учреждений амбулаторно-поликлинического звена, осуществление профилактики заболеваний грудной железы у женщин, профилактики и лечения сердечно-сосудистых и сосудисто-мозговых заболеваний, мониторинг за состоянием выявления этих заболеваний на ранних стадиях, своевременное выявление заболеваний путем проведения профилактических и целевых медицинских осмотров населения;</w:t>
      </w:r>
    </w:p>
    <w:p w14:paraId="5D9E362C" w14:textId="77777777" w:rsidR="00652A29" w:rsidRDefault="00282934" w:rsidP="009F73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2A29" w:rsidRPr="008D29AC">
        <w:rPr>
          <w:rFonts w:ascii="Times New Roman" w:hAnsi="Times New Roman" w:cs="Times New Roman"/>
          <w:sz w:val="28"/>
          <w:szCs w:val="28"/>
        </w:rPr>
        <w:t xml:space="preserve"> медикаментозное обеспечение детей, особенно новорожденных, малообеспеченных слоев населения, ветеранов войны и труда и других льготных слоев населения г. Харькова, больных по жизненным показаниям;</w:t>
      </w:r>
    </w:p>
    <w:p w14:paraId="199120AF" w14:textId="77777777" w:rsidR="00652A29" w:rsidRPr="009F7382" w:rsidRDefault="008C7419" w:rsidP="009F73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652A29" w:rsidRPr="008D29AC">
        <w:rPr>
          <w:rFonts w:ascii="Times New Roman" w:hAnsi="Times New Roman" w:cs="Times New Roman"/>
          <w:sz w:val="28"/>
          <w:szCs w:val="28"/>
        </w:rPr>
        <w:t>льготное медикаментозное лечение в</w:t>
      </w:r>
      <w:r w:rsidR="009F7382">
        <w:rPr>
          <w:rFonts w:ascii="Times New Roman" w:hAnsi="Times New Roman" w:cs="Times New Roman"/>
          <w:sz w:val="28"/>
          <w:szCs w:val="28"/>
        </w:rPr>
        <w:t xml:space="preserve">етеранов и других льготных </w:t>
      </w:r>
      <w:r w:rsidR="009F7382">
        <w:rPr>
          <w:rFonts w:ascii="Times New Roman" w:hAnsi="Times New Roman" w:cs="Times New Roman"/>
          <w:sz w:val="28"/>
          <w:szCs w:val="28"/>
          <w:lang w:val="uk-UA"/>
        </w:rPr>
        <w:t>контингентов</w:t>
      </w:r>
      <w:r w:rsidR="00652A29" w:rsidRPr="008D29AC">
        <w:rPr>
          <w:rFonts w:ascii="Times New Roman" w:hAnsi="Times New Roman" w:cs="Times New Roman"/>
          <w:sz w:val="28"/>
          <w:szCs w:val="28"/>
        </w:rPr>
        <w:t xml:space="preserve"> населения в условиях поликлинического звена, зубное протезирование, обеспечение слуховыми аппаратами ветеранов, проведение оперативных вмешательств по поводу глаукомы и катаракты, обеспечени</w:t>
      </w:r>
      <w:r w:rsidR="00652A29">
        <w:rPr>
          <w:rFonts w:ascii="Times New Roman" w:hAnsi="Times New Roman" w:cs="Times New Roman"/>
          <w:sz w:val="28"/>
          <w:szCs w:val="28"/>
        </w:rPr>
        <w:t>е</w:t>
      </w:r>
      <w:r w:rsidR="00652A29" w:rsidRPr="008D29AC">
        <w:rPr>
          <w:rFonts w:ascii="Times New Roman" w:hAnsi="Times New Roman" w:cs="Times New Roman"/>
          <w:sz w:val="28"/>
          <w:szCs w:val="28"/>
        </w:rPr>
        <w:t xml:space="preserve"> молочным питани</w:t>
      </w:r>
      <w:r w:rsidR="00652A29">
        <w:rPr>
          <w:rFonts w:ascii="Times New Roman" w:hAnsi="Times New Roman" w:cs="Times New Roman"/>
          <w:sz w:val="28"/>
          <w:szCs w:val="28"/>
        </w:rPr>
        <w:t>ем</w:t>
      </w:r>
      <w:r w:rsidR="00652A29" w:rsidRPr="008D29AC">
        <w:rPr>
          <w:rFonts w:ascii="Times New Roman" w:hAnsi="Times New Roman" w:cs="Times New Roman"/>
          <w:sz w:val="28"/>
          <w:szCs w:val="28"/>
        </w:rPr>
        <w:t xml:space="preserve"> детей раннего воз</w:t>
      </w:r>
      <w:r w:rsidR="009F7382">
        <w:rPr>
          <w:rFonts w:ascii="Times New Roman" w:hAnsi="Times New Roman" w:cs="Times New Roman"/>
          <w:sz w:val="28"/>
          <w:szCs w:val="28"/>
        </w:rPr>
        <w:t>раста из малообеспеченных семей</w:t>
      </w:r>
      <w:r w:rsidR="009F73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F9FA639" w14:textId="77777777" w:rsidR="00D57D1A" w:rsidRPr="009F7382" w:rsidRDefault="008C7419" w:rsidP="009F73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7D1A">
        <w:rPr>
          <w:rFonts w:ascii="Times New Roman" w:hAnsi="Times New Roman" w:cs="Times New Roman"/>
          <w:sz w:val="28"/>
          <w:szCs w:val="28"/>
        </w:rPr>
        <w:t>проведение организационных мероприятий по реформированию первичной медико-санитарной помощи в рамках реформы отрасли здравоохранения</w:t>
      </w:r>
      <w:r w:rsidR="009F73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AB8D1F1" w14:textId="77777777" w:rsidR="004B18E9" w:rsidRPr="009F7382" w:rsidRDefault="008C7419" w:rsidP="009F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4B18E9">
        <w:rPr>
          <w:rFonts w:ascii="Times New Roman" w:hAnsi="Times New Roman" w:cs="Times New Roman"/>
          <w:sz w:val="28"/>
          <w:szCs w:val="28"/>
        </w:rPr>
        <w:t xml:space="preserve">  дальнейшее совершенствование функционирование системы медико-социальной и </w:t>
      </w:r>
      <w:r w:rsidR="009F7382">
        <w:rPr>
          <w:rFonts w:ascii="Times New Roman" w:hAnsi="Times New Roman" w:cs="Times New Roman"/>
          <w:sz w:val="28"/>
          <w:szCs w:val="28"/>
        </w:rPr>
        <w:t>паллиативной медицинской помощи</w:t>
      </w:r>
      <w:r w:rsidR="009F73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F5AE07D" w14:textId="77777777" w:rsidR="004B18E9" w:rsidRPr="008D29AC" w:rsidRDefault="008C7419" w:rsidP="009F73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4B18E9">
        <w:rPr>
          <w:rFonts w:ascii="Times New Roman" w:hAnsi="Times New Roman" w:cs="Times New Roman"/>
          <w:sz w:val="28"/>
          <w:szCs w:val="28"/>
        </w:rPr>
        <w:t>дальнейшее развитие городской службы медико-статистической информации и внедрение современных информационных технологий.</w:t>
      </w:r>
    </w:p>
    <w:p w14:paraId="5C6328B9" w14:textId="77777777" w:rsidR="001D0C5F" w:rsidRPr="00737645" w:rsidRDefault="001D0C5F" w:rsidP="009F73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0C5F" w:rsidRPr="00737645" w:rsidSect="006C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29"/>
    <w:rsid w:val="000039E5"/>
    <w:rsid w:val="000068DE"/>
    <w:rsid w:val="00007AE4"/>
    <w:rsid w:val="0001409E"/>
    <w:rsid w:val="000249E6"/>
    <w:rsid w:val="00053122"/>
    <w:rsid w:val="00053C44"/>
    <w:rsid w:val="00062C87"/>
    <w:rsid w:val="000644C6"/>
    <w:rsid w:val="00064CF1"/>
    <w:rsid w:val="000728C9"/>
    <w:rsid w:val="00075658"/>
    <w:rsid w:val="000756E6"/>
    <w:rsid w:val="000764C1"/>
    <w:rsid w:val="0007721B"/>
    <w:rsid w:val="00077EDF"/>
    <w:rsid w:val="0008135F"/>
    <w:rsid w:val="000969D5"/>
    <w:rsid w:val="00097D0E"/>
    <w:rsid w:val="000A0EFC"/>
    <w:rsid w:val="000A1357"/>
    <w:rsid w:val="000A1B2F"/>
    <w:rsid w:val="000A7CCC"/>
    <w:rsid w:val="000B6D3D"/>
    <w:rsid w:val="000C223F"/>
    <w:rsid w:val="000D2311"/>
    <w:rsid w:val="000E0003"/>
    <w:rsid w:val="000E5EB2"/>
    <w:rsid w:val="000F3668"/>
    <w:rsid w:val="000F7DF5"/>
    <w:rsid w:val="00102D3E"/>
    <w:rsid w:val="00106D41"/>
    <w:rsid w:val="001203A9"/>
    <w:rsid w:val="00120D17"/>
    <w:rsid w:val="001223C0"/>
    <w:rsid w:val="00130334"/>
    <w:rsid w:val="001331AB"/>
    <w:rsid w:val="0014123F"/>
    <w:rsid w:val="001417AF"/>
    <w:rsid w:val="00143F8B"/>
    <w:rsid w:val="00144EFB"/>
    <w:rsid w:val="00147806"/>
    <w:rsid w:val="0015569E"/>
    <w:rsid w:val="00165B1E"/>
    <w:rsid w:val="0018662F"/>
    <w:rsid w:val="0019010B"/>
    <w:rsid w:val="00192A88"/>
    <w:rsid w:val="001D0C5F"/>
    <w:rsid w:val="001D0D10"/>
    <w:rsid w:val="001D10D8"/>
    <w:rsid w:val="001E57BC"/>
    <w:rsid w:val="001F7C69"/>
    <w:rsid w:val="00202328"/>
    <w:rsid w:val="00210AE8"/>
    <w:rsid w:val="00216C15"/>
    <w:rsid w:val="00216F51"/>
    <w:rsid w:val="002354AD"/>
    <w:rsid w:val="00243704"/>
    <w:rsid w:val="00245F9C"/>
    <w:rsid w:val="00250C7F"/>
    <w:rsid w:val="0026256D"/>
    <w:rsid w:val="00263F80"/>
    <w:rsid w:val="00265191"/>
    <w:rsid w:val="0027736D"/>
    <w:rsid w:val="00282934"/>
    <w:rsid w:val="00297BEC"/>
    <w:rsid w:val="002A2361"/>
    <w:rsid w:val="002B138D"/>
    <w:rsid w:val="002C1537"/>
    <w:rsid w:val="002C607E"/>
    <w:rsid w:val="002C6C75"/>
    <w:rsid w:val="002C7CB9"/>
    <w:rsid w:val="002D6E71"/>
    <w:rsid w:val="002E5494"/>
    <w:rsid w:val="00304FFE"/>
    <w:rsid w:val="00306492"/>
    <w:rsid w:val="00307307"/>
    <w:rsid w:val="00312B0B"/>
    <w:rsid w:val="0032193C"/>
    <w:rsid w:val="00322710"/>
    <w:rsid w:val="003323A7"/>
    <w:rsid w:val="00333F83"/>
    <w:rsid w:val="00336E67"/>
    <w:rsid w:val="00343B3C"/>
    <w:rsid w:val="003612D6"/>
    <w:rsid w:val="00374DA8"/>
    <w:rsid w:val="00381772"/>
    <w:rsid w:val="00384CA3"/>
    <w:rsid w:val="003935D3"/>
    <w:rsid w:val="003941DB"/>
    <w:rsid w:val="00396F51"/>
    <w:rsid w:val="00397DC3"/>
    <w:rsid w:val="003A0CC3"/>
    <w:rsid w:val="003A0D16"/>
    <w:rsid w:val="003A48FC"/>
    <w:rsid w:val="003B2D66"/>
    <w:rsid w:val="003B4ABA"/>
    <w:rsid w:val="003C11E3"/>
    <w:rsid w:val="003C5924"/>
    <w:rsid w:val="003C6DBE"/>
    <w:rsid w:val="003D0241"/>
    <w:rsid w:val="003D341A"/>
    <w:rsid w:val="003E7A28"/>
    <w:rsid w:val="003F078B"/>
    <w:rsid w:val="003F1E78"/>
    <w:rsid w:val="004005A0"/>
    <w:rsid w:val="004171E4"/>
    <w:rsid w:val="004178F9"/>
    <w:rsid w:val="0042643A"/>
    <w:rsid w:val="00426C83"/>
    <w:rsid w:val="00434FA3"/>
    <w:rsid w:val="00435370"/>
    <w:rsid w:val="00436919"/>
    <w:rsid w:val="00441362"/>
    <w:rsid w:val="00446201"/>
    <w:rsid w:val="004474EC"/>
    <w:rsid w:val="00447BA8"/>
    <w:rsid w:val="00463D54"/>
    <w:rsid w:val="00487207"/>
    <w:rsid w:val="00491584"/>
    <w:rsid w:val="00494D8B"/>
    <w:rsid w:val="004A549C"/>
    <w:rsid w:val="004B18E9"/>
    <w:rsid w:val="004B1B4F"/>
    <w:rsid w:val="004D0807"/>
    <w:rsid w:val="004D160C"/>
    <w:rsid w:val="004E2CF7"/>
    <w:rsid w:val="00504295"/>
    <w:rsid w:val="005056B1"/>
    <w:rsid w:val="00511AA0"/>
    <w:rsid w:val="005222FB"/>
    <w:rsid w:val="00542E79"/>
    <w:rsid w:val="00545BC8"/>
    <w:rsid w:val="005463DA"/>
    <w:rsid w:val="00552281"/>
    <w:rsid w:val="00560028"/>
    <w:rsid w:val="00560677"/>
    <w:rsid w:val="005616FB"/>
    <w:rsid w:val="005619B6"/>
    <w:rsid w:val="00573A9A"/>
    <w:rsid w:val="00574C22"/>
    <w:rsid w:val="005755B3"/>
    <w:rsid w:val="005763D6"/>
    <w:rsid w:val="00581FC7"/>
    <w:rsid w:val="0058229A"/>
    <w:rsid w:val="0058334E"/>
    <w:rsid w:val="00583CF9"/>
    <w:rsid w:val="005A677A"/>
    <w:rsid w:val="005B68BA"/>
    <w:rsid w:val="005B72BB"/>
    <w:rsid w:val="005C047A"/>
    <w:rsid w:val="005C1818"/>
    <w:rsid w:val="005C317F"/>
    <w:rsid w:val="005F05B3"/>
    <w:rsid w:val="006114AD"/>
    <w:rsid w:val="006210B5"/>
    <w:rsid w:val="006233FC"/>
    <w:rsid w:val="00633E2B"/>
    <w:rsid w:val="00635974"/>
    <w:rsid w:val="00636C4F"/>
    <w:rsid w:val="006468AC"/>
    <w:rsid w:val="006504F2"/>
    <w:rsid w:val="00652A29"/>
    <w:rsid w:val="00653821"/>
    <w:rsid w:val="00657FE4"/>
    <w:rsid w:val="00662AF8"/>
    <w:rsid w:val="0066317F"/>
    <w:rsid w:val="00671DE2"/>
    <w:rsid w:val="00690362"/>
    <w:rsid w:val="00693137"/>
    <w:rsid w:val="006B71DD"/>
    <w:rsid w:val="006C28C9"/>
    <w:rsid w:val="006C3D7C"/>
    <w:rsid w:val="006C5FB3"/>
    <w:rsid w:val="006C605B"/>
    <w:rsid w:val="006E0D2B"/>
    <w:rsid w:val="006E6D86"/>
    <w:rsid w:val="006F2F7F"/>
    <w:rsid w:val="006F3603"/>
    <w:rsid w:val="006F47DB"/>
    <w:rsid w:val="006F5D78"/>
    <w:rsid w:val="006F76EB"/>
    <w:rsid w:val="0070519F"/>
    <w:rsid w:val="00714E82"/>
    <w:rsid w:val="00722CDC"/>
    <w:rsid w:val="00737645"/>
    <w:rsid w:val="007435F5"/>
    <w:rsid w:val="007505D7"/>
    <w:rsid w:val="0075065E"/>
    <w:rsid w:val="0075340E"/>
    <w:rsid w:val="00755DAE"/>
    <w:rsid w:val="00765437"/>
    <w:rsid w:val="00771950"/>
    <w:rsid w:val="00782E02"/>
    <w:rsid w:val="0078365D"/>
    <w:rsid w:val="00783ABC"/>
    <w:rsid w:val="00787F5B"/>
    <w:rsid w:val="0079005C"/>
    <w:rsid w:val="00797D5F"/>
    <w:rsid w:val="007A733D"/>
    <w:rsid w:val="007B15B8"/>
    <w:rsid w:val="007B5B0B"/>
    <w:rsid w:val="007D6AEF"/>
    <w:rsid w:val="007D7FDB"/>
    <w:rsid w:val="007E5CCB"/>
    <w:rsid w:val="007E70E5"/>
    <w:rsid w:val="0080693B"/>
    <w:rsid w:val="00815E4F"/>
    <w:rsid w:val="00816DDD"/>
    <w:rsid w:val="008170F4"/>
    <w:rsid w:val="00825C4A"/>
    <w:rsid w:val="008319EA"/>
    <w:rsid w:val="00833E46"/>
    <w:rsid w:val="00842301"/>
    <w:rsid w:val="00843603"/>
    <w:rsid w:val="00856751"/>
    <w:rsid w:val="00860E9D"/>
    <w:rsid w:val="008815FE"/>
    <w:rsid w:val="008942E8"/>
    <w:rsid w:val="00895DE7"/>
    <w:rsid w:val="008A07BD"/>
    <w:rsid w:val="008B3E37"/>
    <w:rsid w:val="008B4EE7"/>
    <w:rsid w:val="008B67F4"/>
    <w:rsid w:val="008B7D4B"/>
    <w:rsid w:val="008C1877"/>
    <w:rsid w:val="008C7419"/>
    <w:rsid w:val="008E01B0"/>
    <w:rsid w:val="008E6CA3"/>
    <w:rsid w:val="008F0E6C"/>
    <w:rsid w:val="008F59C1"/>
    <w:rsid w:val="0090549B"/>
    <w:rsid w:val="00907E01"/>
    <w:rsid w:val="00913A52"/>
    <w:rsid w:val="00917180"/>
    <w:rsid w:val="009303AA"/>
    <w:rsid w:val="00933617"/>
    <w:rsid w:val="0093443D"/>
    <w:rsid w:val="009349E5"/>
    <w:rsid w:val="00945831"/>
    <w:rsid w:val="00956A5D"/>
    <w:rsid w:val="009612CD"/>
    <w:rsid w:val="0096333B"/>
    <w:rsid w:val="009710BE"/>
    <w:rsid w:val="009813A0"/>
    <w:rsid w:val="00987161"/>
    <w:rsid w:val="00995A65"/>
    <w:rsid w:val="009A429A"/>
    <w:rsid w:val="009A443A"/>
    <w:rsid w:val="009A7CDB"/>
    <w:rsid w:val="009B715B"/>
    <w:rsid w:val="009C6044"/>
    <w:rsid w:val="009C7D00"/>
    <w:rsid w:val="009F0530"/>
    <w:rsid w:val="009F7382"/>
    <w:rsid w:val="00A01AB7"/>
    <w:rsid w:val="00A047F4"/>
    <w:rsid w:val="00A0698D"/>
    <w:rsid w:val="00A12873"/>
    <w:rsid w:val="00A1462F"/>
    <w:rsid w:val="00A222B6"/>
    <w:rsid w:val="00A25DC7"/>
    <w:rsid w:val="00A4400B"/>
    <w:rsid w:val="00A50B17"/>
    <w:rsid w:val="00A56695"/>
    <w:rsid w:val="00A6480E"/>
    <w:rsid w:val="00A65809"/>
    <w:rsid w:val="00A7262E"/>
    <w:rsid w:val="00A81B18"/>
    <w:rsid w:val="00A92684"/>
    <w:rsid w:val="00A9780A"/>
    <w:rsid w:val="00AA10F6"/>
    <w:rsid w:val="00AA3091"/>
    <w:rsid w:val="00AB159A"/>
    <w:rsid w:val="00AB5B08"/>
    <w:rsid w:val="00AB5E95"/>
    <w:rsid w:val="00AC5A38"/>
    <w:rsid w:val="00AC63BB"/>
    <w:rsid w:val="00AC7196"/>
    <w:rsid w:val="00AD5E94"/>
    <w:rsid w:val="00AE20C8"/>
    <w:rsid w:val="00AF313A"/>
    <w:rsid w:val="00B153D8"/>
    <w:rsid w:val="00B2015C"/>
    <w:rsid w:val="00B265F9"/>
    <w:rsid w:val="00B307E1"/>
    <w:rsid w:val="00B3576D"/>
    <w:rsid w:val="00B41712"/>
    <w:rsid w:val="00B4223E"/>
    <w:rsid w:val="00B43E11"/>
    <w:rsid w:val="00B51E24"/>
    <w:rsid w:val="00B532E9"/>
    <w:rsid w:val="00B54FA0"/>
    <w:rsid w:val="00B552C4"/>
    <w:rsid w:val="00B642A3"/>
    <w:rsid w:val="00B71A4F"/>
    <w:rsid w:val="00B75172"/>
    <w:rsid w:val="00B95145"/>
    <w:rsid w:val="00BD0C57"/>
    <w:rsid w:val="00BF2F29"/>
    <w:rsid w:val="00C10D90"/>
    <w:rsid w:val="00C1468F"/>
    <w:rsid w:val="00C16E3C"/>
    <w:rsid w:val="00C22DBC"/>
    <w:rsid w:val="00C237E3"/>
    <w:rsid w:val="00C25AAA"/>
    <w:rsid w:val="00C40C7C"/>
    <w:rsid w:val="00C40CC9"/>
    <w:rsid w:val="00C47824"/>
    <w:rsid w:val="00C531A7"/>
    <w:rsid w:val="00C54D56"/>
    <w:rsid w:val="00C57B3B"/>
    <w:rsid w:val="00C63D4E"/>
    <w:rsid w:val="00C736BB"/>
    <w:rsid w:val="00C76274"/>
    <w:rsid w:val="00C83335"/>
    <w:rsid w:val="00C95D64"/>
    <w:rsid w:val="00CB0285"/>
    <w:rsid w:val="00CB46A0"/>
    <w:rsid w:val="00CE7DFD"/>
    <w:rsid w:val="00CF0081"/>
    <w:rsid w:val="00CF1265"/>
    <w:rsid w:val="00D0417F"/>
    <w:rsid w:val="00D136D0"/>
    <w:rsid w:val="00D216DC"/>
    <w:rsid w:val="00D2468C"/>
    <w:rsid w:val="00D24B60"/>
    <w:rsid w:val="00D36431"/>
    <w:rsid w:val="00D43FBF"/>
    <w:rsid w:val="00D5730B"/>
    <w:rsid w:val="00D57D1A"/>
    <w:rsid w:val="00D657CF"/>
    <w:rsid w:val="00D7633A"/>
    <w:rsid w:val="00D76821"/>
    <w:rsid w:val="00D83095"/>
    <w:rsid w:val="00D936F8"/>
    <w:rsid w:val="00DA4912"/>
    <w:rsid w:val="00DB3000"/>
    <w:rsid w:val="00DB33E3"/>
    <w:rsid w:val="00DC3739"/>
    <w:rsid w:val="00DC7C30"/>
    <w:rsid w:val="00DD0B49"/>
    <w:rsid w:val="00DD3D6B"/>
    <w:rsid w:val="00DD51A3"/>
    <w:rsid w:val="00DD66EE"/>
    <w:rsid w:val="00DD7341"/>
    <w:rsid w:val="00DF017D"/>
    <w:rsid w:val="00E0111D"/>
    <w:rsid w:val="00E011BF"/>
    <w:rsid w:val="00E01550"/>
    <w:rsid w:val="00E034A5"/>
    <w:rsid w:val="00E047C4"/>
    <w:rsid w:val="00E150DA"/>
    <w:rsid w:val="00E20A01"/>
    <w:rsid w:val="00E23083"/>
    <w:rsid w:val="00E27C2D"/>
    <w:rsid w:val="00E32C54"/>
    <w:rsid w:val="00E36E4C"/>
    <w:rsid w:val="00E51D01"/>
    <w:rsid w:val="00E615DD"/>
    <w:rsid w:val="00E6261A"/>
    <w:rsid w:val="00E7257F"/>
    <w:rsid w:val="00E732D7"/>
    <w:rsid w:val="00E855F1"/>
    <w:rsid w:val="00E9048D"/>
    <w:rsid w:val="00E939AF"/>
    <w:rsid w:val="00EA1DF4"/>
    <w:rsid w:val="00EA3571"/>
    <w:rsid w:val="00EA65A8"/>
    <w:rsid w:val="00EB04FF"/>
    <w:rsid w:val="00EB4B54"/>
    <w:rsid w:val="00EB559E"/>
    <w:rsid w:val="00EB5EEF"/>
    <w:rsid w:val="00EC6BC2"/>
    <w:rsid w:val="00EC7F45"/>
    <w:rsid w:val="00ED2352"/>
    <w:rsid w:val="00EE5F06"/>
    <w:rsid w:val="00EF7B70"/>
    <w:rsid w:val="00F15B60"/>
    <w:rsid w:val="00F17816"/>
    <w:rsid w:val="00F2049B"/>
    <w:rsid w:val="00F22CBC"/>
    <w:rsid w:val="00F247A7"/>
    <w:rsid w:val="00F25357"/>
    <w:rsid w:val="00F53041"/>
    <w:rsid w:val="00F542BD"/>
    <w:rsid w:val="00F55204"/>
    <w:rsid w:val="00F61224"/>
    <w:rsid w:val="00F70EE9"/>
    <w:rsid w:val="00F71901"/>
    <w:rsid w:val="00F7213B"/>
    <w:rsid w:val="00F80AD4"/>
    <w:rsid w:val="00F82E17"/>
    <w:rsid w:val="00F85D3E"/>
    <w:rsid w:val="00F873D0"/>
    <w:rsid w:val="00F94403"/>
    <w:rsid w:val="00F97E64"/>
    <w:rsid w:val="00FA0E32"/>
    <w:rsid w:val="00FA4D00"/>
    <w:rsid w:val="00FB3556"/>
    <w:rsid w:val="00FB4DF5"/>
    <w:rsid w:val="00FC2870"/>
    <w:rsid w:val="00FC7E6C"/>
    <w:rsid w:val="00FE5BC0"/>
    <w:rsid w:val="00FF0434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46C1"/>
  <w15:docId w15:val="{4E0BDC45-1EDA-4E11-8390-B3F41606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A29"/>
    <w:pPr>
      <w:spacing w:after="20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652A2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"/>
    <w:unhideWhenUsed/>
    <w:qFormat/>
    <w:rsid w:val="00447BA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A29"/>
    <w:rPr>
      <w:rFonts w:eastAsia="Times New Roman"/>
      <w:szCs w:val="24"/>
      <w:lang w:val="uk-UA" w:eastAsia="ru-RU"/>
    </w:rPr>
  </w:style>
  <w:style w:type="paragraph" w:styleId="a3">
    <w:name w:val="Body Text Indent"/>
    <w:basedOn w:val="a"/>
    <w:link w:val="a4"/>
    <w:semiHidden/>
    <w:rsid w:val="00652A2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652A29"/>
    <w:rPr>
      <w:rFonts w:eastAsia="Times New Roman"/>
      <w:szCs w:val="24"/>
      <w:lang w:val="uk-UA" w:eastAsia="ru-RU"/>
    </w:rPr>
  </w:style>
  <w:style w:type="paragraph" w:styleId="2">
    <w:name w:val="Body Text Indent 2"/>
    <w:basedOn w:val="a"/>
    <w:link w:val="20"/>
    <w:semiHidden/>
    <w:rsid w:val="00652A2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652A29"/>
    <w:rPr>
      <w:rFonts w:eastAsia="Times New Roman"/>
      <w:lang w:val="uk-UA" w:eastAsia="ru-RU"/>
    </w:rPr>
  </w:style>
  <w:style w:type="paragraph" w:customStyle="1" w:styleId="21">
    <w:name w:val="заголовок 2"/>
    <w:basedOn w:val="a"/>
    <w:next w:val="a"/>
    <w:rsid w:val="00652A29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447BA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447BA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447BA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47B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47BA8"/>
    <w:rPr>
      <w:rFonts w:asciiTheme="minorHAnsi" w:eastAsiaTheme="minorEastAsia" w:hAnsiTheme="minorHAnsi" w:cstheme="minorBid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2C2F-0C9D-4F47-A57A-C2211C34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3918</Words>
  <Characters>22338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Лера</cp:lastModifiedBy>
  <cp:revision>2</cp:revision>
  <cp:lastPrinted>2014-01-24T10:29:00Z</cp:lastPrinted>
  <dcterms:created xsi:type="dcterms:W3CDTF">2022-02-14T08:32:00Z</dcterms:created>
  <dcterms:modified xsi:type="dcterms:W3CDTF">2022-02-14T08:32:00Z</dcterms:modified>
</cp:coreProperties>
</file>